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196"/>
        <w:gridCol w:w="2268"/>
      </w:tblGrid>
      <w:tr w:rsidR="00A50B25" w:rsidRPr="002A2872" w:rsidTr="00A50B25">
        <w:trPr>
          <w:trHeight w:val="454"/>
        </w:trPr>
        <w:tc>
          <w:tcPr>
            <w:tcW w:w="7196" w:type="dxa"/>
            <w:vAlign w:val="center"/>
          </w:tcPr>
          <w:p w:rsidR="00A50B25" w:rsidRPr="003A3D01" w:rsidRDefault="00A50B25" w:rsidP="00A50B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en-US"/>
              </w:rPr>
            </w:pPr>
            <w:r w:rsidRPr="003A3D01">
              <w:rPr>
                <w:rFonts w:ascii="Times New Roman" w:hAnsi="Times New Roman"/>
                <w:b/>
                <w:bCs/>
                <w:lang w:val="en-US"/>
              </w:rPr>
              <w:t xml:space="preserve">NNR5 I&amp;C </w:t>
            </w:r>
            <w:r>
              <w:rPr>
                <w:rFonts w:ascii="Times New Roman" w:hAnsi="Times New Roman"/>
                <w:b/>
                <w:bCs/>
                <w:lang w:val="en-US"/>
              </w:rPr>
              <w:t>protein</w:t>
            </w:r>
            <w:r w:rsidRPr="003A3D01">
              <w:rPr>
                <w:rFonts w:ascii="Times New Roman" w:hAnsi="Times New Roman"/>
                <w:b/>
                <w:bCs/>
                <w:lang w:val="en-US"/>
              </w:rPr>
              <w:t xml:space="preserve"> - </w:t>
            </w:r>
            <w:r>
              <w:rPr>
                <w:rFonts w:ascii="Times New Roman" w:hAnsi="Times New Roman"/>
                <w:b/>
                <w:bCs/>
                <w:lang w:val="en-US"/>
              </w:rPr>
              <w:t>excluded</w:t>
            </w:r>
            <w:r w:rsidRPr="003A3D01">
              <w:rPr>
                <w:rFonts w:ascii="Times New Roman" w:hAnsi="Times New Roman"/>
                <w:b/>
                <w:bCs/>
                <w:lang w:val="en-US"/>
              </w:rPr>
              <w:t xml:space="preserve"> requested articles</w:t>
            </w:r>
          </w:p>
        </w:tc>
        <w:tc>
          <w:tcPr>
            <w:tcW w:w="2268" w:type="dxa"/>
            <w:vAlign w:val="center"/>
          </w:tcPr>
          <w:p w:rsidR="00A50B25" w:rsidRPr="003A3D01" w:rsidRDefault="00A50B25" w:rsidP="00A50B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en-US"/>
              </w:rPr>
            </w:pPr>
            <w:r w:rsidRPr="003A3D01">
              <w:rPr>
                <w:rFonts w:ascii="Times New Roman" w:hAnsi="Times New Roman"/>
                <w:b/>
                <w:bCs/>
                <w:lang w:val="en-US"/>
              </w:rPr>
              <w:t>Reason for exclusion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Abrams, S. A., et al. (2002). "Calcium and zinc absorption from lactose-containing and lactose-free infant formulas."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76</w:t>
            </w:r>
            <w:r w:rsidRPr="002A2872">
              <w:rPr>
                <w:rFonts w:cstheme="minorHAnsi"/>
                <w:sz w:val="20"/>
                <w:szCs w:val="20"/>
              </w:rPr>
              <w:t>(2): 442-446.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Adler, M., et al. (2001). "Atypical diets in infancy and early childhood."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Annals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30</w:t>
            </w:r>
            <w:r w:rsidRPr="002A2872">
              <w:rPr>
                <w:rFonts w:cstheme="minorHAnsi"/>
                <w:sz w:val="20"/>
                <w:szCs w:val="20"/>
              </w:rPr>
              <w:t>(11): 673-680.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Agostoni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C., et al. (2000). "Free amino acid content in standard infant formulas: comparison with human milk."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College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19</w:t>
            </w:r>
            <w:r w:rsidRPr="002A2872">
              <w:rPr>
                <w:rFonts w:cstheme="minorHAnsi"/>
                <w:sz w:val="20"/>
                <w:szCs w:val="20"/>
              </w:rPr>
              <w:t>(4): 434-438.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Agostoni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C., et al. (2003). "Infant formulas. Recent developments and new issues."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Minerva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55</w:t>
            </w:r>
            <w:r w:rsidRPr="002A2872">
              <w:rPr>
                <w:rFonts w:cstheme="minorHAnsi"/>
                <w:sz w:val="20"/>
                <w:szCs w:val="20"/>
              </w:rPr>
              <w:t>(3): 181-194.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Agostoni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C., et al. (2000).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"Dietary fats and cholesterol in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italian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infants and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72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5:Suppl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): Suppl-1391S.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Agostoni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C., et al. (2005). "How much protein is safe?"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International Journal of Obesity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29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: Suppl-13.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Ambroszkiewicz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J., et al. (2006). "Serum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homocysteine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folate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vitamin B12 and total antioxidant status in vegetarian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Advances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in Medical Sciences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51</w:t>
            </w:r>
            <w:r w:rsidRPr="002A2872">
              <w:rPr>
                <w:rFonts w:cstheme="minorHAnsi"/>
                <w:sz w:val="20"/>
                <w:szCs w:val="20"/>
              </w:rPr>
              <w:t>: 265-268.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Ambroszkiewicz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J., et al. (2007). "Serum concentration of biochemical bone turnover markers in vegetarian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Advances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in Medical Sciences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52</w:t>
            </w:r>
            <w:r w:rsidRPr="002A2872">
              <w:rPr>
                <w:rFonts w:cstheme="minorHAnsi"/>
                <w:sz w:val="20"/>
                <w:szCs w:val="20"/>
              </w:rPr>
              <w:t>: 279-282.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A50B25" w:rsidRPr="002A2872" w:rsidTr="00A50B25">
        <w:tc>
          <w:tcPr>
            <w:tcW w:w="7196" w:type="dxa"/>
          </w:tcPr>
          <w:p w:rsidR="00A50B25" w:rsidRPr="002A2872" w:rsidRDefault="00A50B25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Ambroszkiewicz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J., et al. (2009). "Effect of vitamin D supplementation on serum 25-hydroxyvitamin D and bone turnover markers concentrations in vegetarian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Medycyna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Wieku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Rozwojowego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</w:t>
            </w:r>
            <w:r w:rsidRPr="002A2872">
              <w:rPr>
                <w:rFonts w:cstheme="minorHAnsi"/>
                <w:sz w:val="20"/>
                <w:szCs w:val="20"/>
              </w:rPr>
              <w:t>(1): 34-39.</w:t>
            </w:r>
          </w:p>
        </w:tc>
        <w:tc>
          <w:tcPr>
            <w:tcW w:w="2268" w:type="dxa"/>
          </w:tcPr>
          <w:p w:rsidR="00A50B25" w:rsidRDefault="00A50B25" w:rsidP="00A50B25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69399A">
              <w:rPr>
                <w:rFonts w:cstheme="minorHAnsi"/>
                <w:color w:val="000000"/>
                <w:sz w:val="20"/>
                <w:szCs w:val="20"/>
                <w:lang w:val="en-US"/>
              </w:rPr>
              <w:t>Language</w:t>
            </w:r>
          </w:p>
          <w:p w:rsidR="00A50B25" w:rsidRPr="0069399A" w:rsidRDefault="00A50B25" w:rsidP="00A50B25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</w:p>
        </w:tc>
      </w:tr>
      <w:tr w:rsidR="00A50B25" w:rsidRPr="002A2872" w:rsidTr="00A50B25">
        <w:tc>
          <w:tcPr>
            <w:tcW w:w="7196" w:type="dxa"/>
          </w:tcPr>
          <w:p w:rsidR="00A50B25" w:rsidRPr="002A2872" w:rsidRDefault="00A50B25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Ambroszkiewicz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J., et al. (2003).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"Low levels of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osteocalcin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leptin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in serum of vegetarian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prepubertal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Medycyna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Wieku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Rozwojowego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4:Pt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:2): t-91.</w:t>
            </w:r>
          </w:p>
        </w:tc>
        <w:tc>
          <w:tcPr>
            <w:tcW w:w="2268" w:type="dxa"/>
          </w:tcPr>
          <w:p w:rsidR="00A50B25" w:rsidRDefault="00A50B25" w:rsidP="00A50B25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en-US"/>
              </w:rPr>
              <w:t>Language</w:t>
            </w:r>
          </w:p>
          <w:p w:rsidR="00A50B25" w:rsidRDefault="00A50B25" w:rsidP="00A50B25">
            <w:r w:rsidRPr="0069399A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Ambroszkiewicz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J., et al. (2004). "Low serum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leptin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concentration in vegetarian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prepubertal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Roczniki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Akademii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Medycznej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W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Bialymstoku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49</w:t>
            </w:r>
            <w:r w:rsidRPr="002A2872">
              <w:rPr>
                <w:rFonts w:cstheme="minorHAnsi"/>
                <w:sz w:val="20"/>
                <w:szCs w:val="20"/>
              </w:rPr>
              <w:t>: 103-105.</w:t>
            </w:r>
          </w:p>
        </w:tc>
        <w:tc>
          <w:tcPr>
            <w:tcW w:w="2268" w:type="dxa"/>
            <w:vAlign w:val="center"/>
          </w:tcPr>
          <w:p w:rsidR="00B26AE4" w:rsidRPr="002A2872" w:rsidRDefault="002842E7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Language</w:t>
            </w:r>
          </w:p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Andersson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Y., et al. (2009). "Formula feeding skews immune cell composition toward adaptive immunity compared to breastfeeding."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Immunology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183</w:t>
            </w:r>
            <w:r w:rsidRPr="002A2872">
              <w:rPr>
                <w:rFonts w:cstheme="minorHAnsi"/>
                <w:sz w:val="20"/>
                <w:szCs w:val="20"/>
              </w:rPr>
              <w:t>(7): 4322-4328.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Araya, H., et al. (2000). "Short-term satiety in preschool children: a comparison between high protein meal and a high complex carbohydrate meal."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International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Food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Sciences and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51</w:t>
            </w:r>
            <w:r w:rsidRPr="002A2872">
              <w:rPr>
                <w:rFonts w:cstheme="minorHAnsi"/>
                <w:sz w:val="20"/>
                <w:szCs w:val="20"/>
              </w:rPr>
              <w:t>(2): 119-124.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Atladottir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H., et al. (2000). "Energy intake and growth of infants in Iceland-a population with high frequency of breast-feeding and high birth weight."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2A2872">
              <w:rPr>
                <w:rFonts w:cstheme="minorHAnsi"/>
                <w:sz w:val="20"/>
                <w:szCs w:val="20"/>
              </w:rPr>
              <w:t>(9): 695-701.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 exposure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Axelsson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I. (2006). "Effects of high protein intakes."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58</w:t>
            </w:r>
            <w:r w:rsidRPr="002A2872">
              <w:rPr>
                <w:rFonts w:cstheme="minorHAnsi"/>
                <w:sz w:val="20"/>
                <w:szCs w:val="20"/>
              </w:rPr>
              <w:t>: 121-129.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Badaloo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A. V., et al. (2006). "Relationship between birth weight and urea kinetics in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60</w:t>
            </w:r>
            <w:r w:rsidRPr="002A2872">
              <w:rPr>
                <w:rFonts w:cstheme="minorHAnsi"/>
                <w:sz w:val="20"/>
                <w:szCs w:val="20"/>
              </w:rPr>
              <w:t>(2): 197-202.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Bass, J. K.,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(2006). "Calcium nutrition and metabolism during infancy."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22</w:t>
            </w:r>
            <w:r w:rsidRPr="002A2872">
              <w:rPr>
                <w:rFonts w:cstheme="minorHAnsi"/>
                <w:sz w:val="20"/>
                <w:szCs w:val="20"/>
              </w:rPr>
              <w:t>(10): 1057-1066.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Bayley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T. M., et al. (2002). "Longer term effects of early dietary cholesterol level on synthesis and circulating cholesterol concentrations in human infants."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Metabolism: Clinical and Experimental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51</w:t>
            </w:r>
            <w:r w:rsidRPr="002A2872">
              <w:rPr>
                <w:rFonts w:cstheme="minorHAnsi"/>
                <w:sz w:val="20"/>
                <w:szCs w:val="20"/>
              </w:rPr>
              <w:t>(1): 25-33.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Bell, S. G. (2006). "Immunomodulation. Part IV: Glutamine."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Neonatal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Network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-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Neonatal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Nursing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25</w:t>
            </w:r>
            <w:r w:rsidRPr="002A2872">
              <w:rPr>
                <w:rFonts w:cstheme="minorHAnsi"/>
                <w:sz w:val="20"/>
                <w:szCs w:val="20"/>
              </w:rPr>
              <w:t>(6): 439-443.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healthy, premature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Bellissimo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N., et al. (2008). "A comparison of short-term appetite and energy intakes in normal weight and obese boys following glucose and whey-protein drinks."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International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Obesity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32</w:t>
            </w:r>
            <w:r w:rsidRPr="002A2872">
              <w:rPr>
                <w:rFonts w:cstheme="minorHAnsi"/>
                <w:sz w:val="20"/>
                <w:szCs w:val="20"/>
              </w:rPr>
              <w:t>(2): 362-371.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Ben, X. M. (2008). "Nutritional management of newborn infants: practical guidelines."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World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Gastroenterology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14</w:t>
            </w:r>
            <w:r w:rsidRPr="002A2872">
              <w:rPr>
                <w:rFonts w:cstheme="minorHAnsi"/>
                <w:sz w:val="20"/>
                <w:szCs w:val="20"/>
              </w:rPr>
              <w:t>(40): 6133-6139.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Berkemeyer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S., et al. (2006). "Anthropometrics provide a better estimate of urinary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organic acid anion excretion than a dietary mineral intake-based estimate in children, adolescents, and young adults."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136</w:t>
            </w:r>
            <w:r w:rsidRPr="002A2872">
              <w:rPr>
                <w:rFonts w:cstheme="minorHAnsi"/>
                <w:sz w:val="20"/>
                <w:szCs w:val="20"/>
              </w:rPr>
              <w:t>(5): 1203-1208.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lastRenderedPageBreak/>
              <w:t>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>Berseth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 L., et al. (2009). "Clinical response to 2 commonly used switch formulas occurs within 1 day."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Clinical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2A2872">
              <w:rPr>
                <w:rFonts w:cstheme="minorHAnsi"/>
                <w:sz w:val="20"/>
                <w:szCs w:val="20"/>
              </w:rPr>
              <w:t>(1): 58-65.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Berseth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 L., et al. (2009). "Tolerance of a standard intact protein formula versus a partially hydrolyzed formula in healthy, term infants."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 Journal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</w:t>
            </w:r>
            <w:r w:rsidRPr="002A2872">
              <w:rPr>
                <w:rFonts w:cstheme="minorHAnsi"/>
                <w:sz w:val="20"/>
                <w:szCs w:val="20"/>
              </w:rPr>
              <w:t>: 27.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Bertram, H. C.,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(2007). "An NMR-based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metabonomic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investigation on effects of milk and meat protein diets given to 8-year-old boys."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British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97</w:t>
            </w:r>
            <w:r w:rsidRPr="002A2872">
              <w:rPr>
                <w:rFonts w:cstheme="minorHAnsi"/>
                <w:sz w:val="20"/>
                <w:szCs w:val="20"/>
              </w:rPr>
              <w:t>(4): 758-763.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Blanchard, D. S. (2006). "Omega-3 fatty acid supplementation in perinatal settings."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MCN,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Maternal Child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Nursing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31</w:t>
            </w:r>
            <w:r w:rsidRPr="002A2872">
              <w:rPr>
                <w:rFonts w:cstheme="minorHAnsi"/>
                <w:sz w:val="20"/>
                <w:szCs w:val="20"/>
              </w:rPr>
              <w:t>(4): 250-256.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Burrin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D. G.,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(2002). "Key nutrients and growth factors for the neonatal gastrointestinal tract."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Clinics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in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Perinatology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29</w:t>
            </w:r>
            <w:r w:rsidRPr="002A2872">
              <w:rPr>
                <w:rFonts w:cstheme="minorHAnsi"/>
                <w:sz w:val="20"/>
                <w:szCs w:val="20"/>
              </w:rPr>
              <w:t>(1): 65-96.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Canete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R., et al. (2007). "Development of insulin resistance and its relation to diet in the obese child."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46</w:t>
            </w:r>
            <w:r w:rsidRPr="002A2872">
              <w:rPr>
                <w:rFonts w:cstheme="minorHAnsi"/>
                <w:sz w:val="20"/>
                <w:szCs w:val="20"/>
              </w:rPr>
              <w:t>(4): 181-187.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Chelchowska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M., et al. (2010). "Influence of vegetarian diet on serum values of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homocysteine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and total antioxidant status in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Polski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Merkuriusz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Lekarski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29</w:t>
            </w:r>
            <w:r w:rsidRPr="002A2872">
              <w:rPr>
                <w:rFonts w:cstheme="minorHAnsi"/>
                <w:sz w:val="20"/>
                <w:szCs w:val="20"/>
              </w:rPr>
              <w:t>(171): 177-180.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Chen, J. H.,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(2010). "Early growth and ageing."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65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: 41-50.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Chevalley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T., et al. (2008). "High-protein intake enhances the positive impact of physical activity on BMC in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prepubertal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boys."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Bone and Mineral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23</w:t>
            </w:r>
            <w:r w:rsidRPr="002A2872">
              <w:rPr>
                <w:rFonts w:cstheme="minorHAnsi"/>
                <w:sz w:val="20"/>
                <w:szCs w:val="20"/>
              </w:rPr>
              <w:t>(1): 131-142.</w:t>
            </w:r>
          </w:p>
        </w:tc>
        <w:tc>
          <w:tcPr>
            <w:tcW w:w="2268" w:type="dxa"/>
            <w:vAlign w:val="center"/>
          </w:tcPr>
          <w:p w:rsidR="00B26AE4" w:rsidRPr="002A2872" w:rsidRDefault="00FA0A29" w:rsidP="007B721B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en-US"/>
              </w:rPr>
              <w:t>Graded C</w:t>
            </w:r>
          </w:p>
          <w:p w:rsidR="00796365" w:rsidRPr="002A2872" w:rsidRDefault="00796365" w:rsidP="007B721B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 energy intake reported and (probably) no energy adjustment done, no confounders considered or adjusted for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Chlebna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-Sokol, D.,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(2003). "Assessment of bone mineralization and dietary intake of select nutritional components in school children from Lodz."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Medycyna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Wieku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Rozwojowego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Pr="002A2872">
              <w:rPr>
                <w:rFonts w:cstheme="minorHAnsi"/>
                <w:sz w:val="20"/>
                <w:szCs w:val="20"/>
              </w:rPr>
              <w:t>(2): 173-180.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Conn, J. A., et al. (2009). "Food and nutrient intakes of 9-month-old infants in Adelaide, Australia."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Public Health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(12): 2448-2456.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Couper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 J. (2001). "Environmental triggers of type 1 diabetes."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Paediatrics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Child Health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37</w:t>
            </w:r>
            <w:r w:rsidRPr="002A2872">
              <w:rPr>
                <w:rFonts w:cstheme="minorHAnsi"/>
                <w:sz w:val="20"/>
                <w:szCs w:val="20"/>
              </w:rPr>
              <w:t>(3): 218-220.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Courteix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D., et al. (2005). "Cumulative effects of calcium supplementation and physical activity on bone accretion in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premenarchal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children: a double-blind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randomised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placebo-controlled trial."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International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Sports Medicine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26</w:t>
            </w:r>
            <w:r w:rsidRPr="002A2872">
              <w:rPr>
                <w:rFonts w:cstheme="minorHAnsi"/>
                <w:sz w:val="20"/>
                <w:szCs w:val="20"/>
              </w:rPr>
              <w:t>(5): 332-338.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Davis, A.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(2008). "Alpha-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lactalbumin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-rich infant formula fed to healthy term infants in a multicenter study: plasma essential amino acids and gastrointestinal tolerance."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62</w:t>
            </w:r>
            <w:r w:rsidRPr="002A2872">
              <w:rPr>
                <w:rFonts w:cstheme="minorHAnsi"/>
                <w:sz w:val="20"/>
                <w:szCs w:val="20"/>
              </w:rPr>
              <w:t>(11): 1294-1301.</w:t>
            </w:r>
          </w:p>
        </w:tc>
        <w:tc>
          <w:tcPr>
            <w:tcW w:w="2268" w:type="dxa"/>
            <w:vAlign w:val="center"/>
          </w:tcPr>
          <w:p w:rsidR="00B26AE4" w:rsidRPr="002A2872" w:rsidRDefault="00C60903" w:rsidP="002D5B21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  <w:r w:rsidR="002D5B21"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Davis, T. A.,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(2009). "Regulation of muscle growth in neonates."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 xml:space="preserve">Current Opinion in Clinical Nutrition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Metabo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lic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Care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(1): 78-85.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de 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Pee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S., et al. (2009).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"Current and potential role of specially formulated foods and food supplements for preventing malnutrition among 6- to 23-month-old children and for treating moderate malnutrition among 6- to 59-month-old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Food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Nutrition Bulletin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30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3:Suppl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): Suppl-63.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study, not healthy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de 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Vente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W.,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(2001). "Effects of health measurements and health information in youth and young adulthood in dietary intake--20-y study results from the Amsterdam Growth and Health Longitudinal Study."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55</w:t>
            </w:r>
            <w:r w:rsidRPr="002A2872">
              <w:rPr>
                <w:rFonts w:cstheme="minorHAnsi"/>
                <w:sz w:val="20"/>
                <w:szCs w:val="20"/>
              </w:rPr>
              <w:t>(10): 819-823.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DeLany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 P., et al. (2006). "Energy expenditure and substrate oxidation predict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changes in body fat in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84</w:t>
            </w:r>
            <w:r w:rsidRPr="002A2872">
              <w:rPr>
                <w:rFonts w:cstheme="minorHAnsi"/>
                <w:sz w:val="20"/>
                <w:szCs w:val="20"/>
              </w:rPr>
              <w:t>(4): 862-870.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lastRenderedPageBreak/>
              <w:t>Not an RQ.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br/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lastRenderedPageBreak/>
              <w:t>Dietary intake not assessed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lastRenderedPageBreak/>
              <w:t>Devaney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B., et al. (2004).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"Nutrient intakes of infants and toddlers."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104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1:Suppl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:1): Suppl-21.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Dewey, K. G. (2001). "Nutrition, growth, and complementary feeding of the breastfed infant."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Clinics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North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2A2872">
              <w:rPr>
                <w:rFonts w:cstheme="minorHAnsi"/>
                <w:sz w:val="20"/>
                <w:szCs w:val="20"/>
              </w:rPr>
              <w:t>(1): 87-104.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Dhonukshe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-Rutten, R. A.,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(2005). "Low bone mineral density and bone mineral content are associated with low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cobalamin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status in adolescents."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44</w:t>
            </w:r>
            <w:r w:rsidRPr="002A2872">
              <w:rPr>
                <w:rFonts w:cstheme="minorHAnsi"/>
                <w:sz w:val="20"/>
                <w:szCs w:val="20"/>
              </w:rPr>
              <w:t>(6): 341-347.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Diehl-Jones, W. L., et al. (2004). "Nutritional modulation of neonatal outcomes."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AACN Clinical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Issues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15</w:t>
            </w:r>
            <w:r w:rsidRPr="002A2872">
              <w:rPr>
                <w:rFonts w:cstheme="minorHAnsi"/>
                <w:sz w:val="20"/>
                <w:szCs w:val="20"/>
              </w:rPr>
              <w:t>(1): 83-96.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Premature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Druet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C., et al. (2008). "Early childhood predictors of adult body composition."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Best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Practice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Research Clinical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Endocrinology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Metabolism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22</w:t>
            </w:r>
            <w:r w:rsidRPr="002A2872">
              <w:rPr>
                <w:rFonts w:cstheme="minorHAnsi"/>
                <w:sz w:val="20"/>
                <w:szCs w:val="20"/>
              </w:rPr>
              <w:t>(3): 489-502.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Dupont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 (2003). "Protein requirements during the first year of life."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77</w:t>
            </w:r>
            <w:r w:rsidRPr="002A2872">
              <w:rPr>
                <w:rFonts w:cstheme="minorHAnsi"/>
                <w:sz w:val="20"/>
                <w:szCs w:val="20"/>
              </w:rPr>
              <w:t>(6): 1544S-1549S.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Dwyer, J. T., et al. (2001). "Adolescents' eating patterns influence their nutrient intakes."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101</w:t>
            </w:r>
            <w:r w:rsidRPr="002A2872">
              <w:rPr>
                <w:rFonts w:cstheme="minorHAnsi"/>
                <w:sz w:val="20"/>
                <w:szCs w:val="20"/>
              </w:rPr>
              <w:t>(7): 798-802.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Dyras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M., et al. (2002). "Dental age in the relation with nutrition model of school children from swimming classes of championship school."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Wiadomosci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Lekarskie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55</w:t>
            </w:r>
            <w:r w:rsidRPr="002A2872">
              <w:rPr>
                <w:rFonts w:cstheme="minorHAnsi"/>
                <w:sz w:val="20"/>
                <w:szCs w:val="20"/>
              </w:rPr>
              <w:t>(Pt:2): 2-7.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Elango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R., et al. (2007). "Lysine requirement of healthy school-age children determined by the indicator amino acid oxidation method."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86</w:t>
            </w:r>
            <w:r w:rsidRPr="002A2872">
              <w:rPr>
                <w:rFonts w:cstheme="minorHAnsi"/>
                <w:sz w:val="20"/>
                <w:szCs w:val="20"/>
              </w:rPr>
              <w:t>(2): 360-365.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Endres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J., et al. (2003). "Soy-enhanced lunch acceptance by preschoolers."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103</w:t>
            </w:r>
            <w:r w:rsidRPr="002A2872">
              <w:rPr>
                <w:rFonts w:cstheme="minorHAnsi"/>
                <w:sz w:val="20"/>
                <w:szCs w:val="20"/>
              </w:rPr>
              <w:t>(3): 346-351.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Evans, S., et al. (2007). "Impact of nutrient density of nocturnal enteral feeds on appetite: a prospective,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randomised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crossover study."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Archives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Disease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in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Childhood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92</w:t>
            </w:r>
            <w:r w:rsidRPr="002A2872">
              <w:rPr>
                <w:rFonts w:cstheme="minorHAnsi"/>
                <w:sz w:val="20"/>
                <w:szCs w:val="20"/>
              </w:rPr>
              <w:t>(7): 602-607.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children</w:t>
            </w:r>
            <w:proofErr w:type="spellEnd"/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Fanaro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S., et al. (2002). "Protein quality and quantity in infant formulas. </w:t>
            </w:r>
            <w:r w:rsidRPr="002A2872">
              <w:rPr>
                <w:rFonts w:cstheme="minorHAnsi"/>
                <w:sz w:val="20"/>
                <w:szCs w:val="20"/>
              </w:rPr>
              <w:t xml:space="preserve">A 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critical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look."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Minerva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2A2872">
              <w:rPr>
                <w:rFonts w:cstheme="minorHAnsi"/>
                <w:sz w:val="20"/>
                <w:szCs w:val="20"/>
              </w:rPr>
              <w:t>(3): 203-209.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Language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Fiorito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L. M., et al. (2006). "Dairy and dairy-related nutrient intake during middle childhood."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106</w:t>
            </w:r>
            <w:r w:rsidRPr="002A2872">
              <w:rPr>
                <w:rFonts w:cstheme="minorHAnsi"/>
                <w:sz w:val="20"/>
                <w:szCs w:val="20"/>
              </w:rPr>
              <w:t>(4): 534-542.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Fletcher, E. S., et al. (2004). "Changes over 20 years in macronutrient intake and body mass index in 11- to 12-year-old adolescents living in Northumberland."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British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92</w:t>
            </w:r>
            <w:r w:rsidRPr="002A2872">
              <w:rPr>
                <w:rFonts w:cstheme="minorHAnsi"/>
                <w:sz w:val="20"/>
                <w:szCs w:val="20"/>
              </w:rPr>
              <w:t>(2): 321-333.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Franke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A. A.,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(2006). "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Isoflavones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in breastfed infants after mothers consume soy."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84</w:t>
            </w:r>
            <w:r w:rsidRPr="002A2872">
              <w:rPr>
                <w:rFonts w:cstheme="minorHAnsi"/>
                <w:sz w:val="20"/>
                <w:szCs w:val="20"/>
              </w:rPr>
              <w:t>(2): 406-413.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Garlick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P. J. (2006). "Protein requirements of infants and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58</w:t>
            </w:r>
            <w:r w:rsidRPr="002A2872">
              <w:rPr>
                <w:rFonts w:cstheme="minorHAnsi"/>
                <w:sz w:val="20"/>
                <w:szCs w:val="20"/>
              </w:rPr>
              <w:t>: 39-47.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Georgieff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 K. (2007). "Nutrition and the developing brain: nutrient priorities and measurement."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85</w:t>
            </w:r>
            <w:r w:rsidRPr="002A2872">
              <w:rPr>
                <w:rFonts w:cstheme="minorHAnsi"/>
                <w:sz w:val="20"/>
                <w:szCs w:val="20"/>
              </w:rPr>
              <w:t>(2): 614S-620S.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Giovannini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M., et al. (2000). "Adolescence: macronutrient needs."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2A2872">
              <w:rPr>
                <w:rFonts w:cstheme="minorHAnsi"/>
                <w:sz w:val="20"/>
                <w:szCs w:val="20"/>
              </w:rPr>
              <w:t>: Suppl-10.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Greer, F. R., et al. (2008). "Effects of early nutritional interventions on the development of atopic disease in infants and children: the role of maternal dietary restriction, breastfeeding, timing of introduction of complementary foods, and hydrolyzed formulas."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121</w:t>
            </w:r>
            <w:r w:rsidRPr="002A2872">
              <w:rPr>
                <w:rFonts w:cstheme="minorHAnsi"/>
                <w:sz w:val="20"/>
                <w:szCs w:val="20"/>
              </w:rPr>
              <w:t>(1): 183-191.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Guandalini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S. (2005). "Risk of celiac disease autoimmunity and timing of gluten introduction in the diet of infants at increased risk of disease."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Gastroenterology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41</w:t>
            </w:r>
            <w:r w:rsidRPr="002A2872">
              <w:rPr>
                <w:rFonts w:cstheme="minorHAnsi"/>
                <w:sz w:val="20"/>
                <w:szCs w:val="20"/>
              </w:rPr>
              <w:t>(3): 366-367.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Editorial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Guilloteau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P., et al. (2009). "Adverse effects of nutritional programming during prenatal and early postnatal life, some aspects of regulation and potential prevention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and treatments."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Physiology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Pharmacology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60</w:t>
            </w:r>
            <w:r w:rsidRPr="002A2872">
              <w:rPr>
                <w:rFonts w:cstheme="minorHAnsi"/>
                <w:sz w:val="20"/>
                <w:szCs w:val="20"/>
              </w:rPr>
              <w:t>: Suppl-35.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lastRenderedPageBreak/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lastRenderedPageBreak/>
              <w:t xml:space="preserve">Hallberg, L., et al. (2003).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"The role of meat to improve the critical iron balance during weaning."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111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4:Pt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:1): t-70.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1F0135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Henry, C. J.,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(2007). "Effects of long-term intervention with low- and high-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glycaemic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-index breakfasts on food intake in children aged 8-11 years."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British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98</w:t>
            </w:r>
            <w:r w:rsidRPr="002A2872">
              <w:rPr>
                <w:rFonts w:cstheme="minorHAnsi"/>
                <w:sz w:val="20"/>
                <w:szCs w:val="20"/>
              </w:rPr>
              <w:t>(3): 636-640.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1F0135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Herbold, N. H., et al. (2000). "Update of nutrition guidelines for the teen: trends and concerns."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Current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Opinion in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(4): 303-309.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Hernell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O., et al. (2002). "Iron status of infants fed low-iron formula: no effect of added bovine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lactoferrin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or nucleotides."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76</w:t>
            </w:r>
            <w:r w:rsidRPr="002A2872">
              <w:rPr>
                <w:rFonts w:cstheme="minorHAnsi"/>
                <w:sz w:val="20"/>
                <w:szCs w:val="20"/>
              </w:rPr>
              <w:t>(4): 858-864.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1F0135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Himes, J. H., et al. </w:t>
            </w:r>
            <w:r w:rsidRPr="000F6812">
              <w:rPr>
                <w:rFonts w:cstheme="minorHAnsi"/>
                <w:sz w:val="20"/>
                <w:szCs w:val="20"/>
                <w:lang w:val="en-US"/>
              </w:rPr>
              <w:t xml:space="preserve">(2003).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"Impact of the Pathways intervention on dietary intakes of American Indian schoolchildren."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Preventive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Medicine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37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6:Pt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:2): t-61.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Jordan, P. N.,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(2008). "Dynamic coordination of macronutrient balance during infant growth: insights from a mathematical model."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87</w:t>
            </w:r>
            <w:r w:rsidRPr="002A2872">
              <w:rPr>
                <w:rFonts w:cstheme="minorHAnsi"/>
                <w:sz w:val="20"/>
                <w:szCs w:val="20"/>
              </w:rPr>
              <w:t>(3): 692-703.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Kalhan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S. C. (2009). "Optimal protein intake in healthy infants."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89</w:t>
            </w:r>
            <w:r w:rsidRPr="002A2872">
              <w:rPr>
                <w:rFonts w:cstheme="minorHAnsi"/>
                <w:sz w:val="20"/>
                <w:szCs w:val="20"/>
              </w:rPr>
              <w:t>(6): 1719-1720.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Editorial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Kalhan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S. C.,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(2008). "Protein and amino acid metabolism in the human newborn."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Annual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Review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28</w:t>
            </w:r>
            <w:r w:rsidRPr="002A2872">
              <w:rPr>
                <w:rFonts w:cstheme="minorHAnsi"/>
                <w:sz w:val="20"/>
                <w:szCs w:val="20"/>
              </w:rPr>
              <w:t>: 389-410.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Kant, A. K. (2003). "Reported consumption of low-nutrient-density foods by American children and adolescents: nutritional and health correlates, NHANES III, 1988 to 1994."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Archives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Adolescent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Medicine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157</w:t>
            </w:r>
            <w:r w:rsidRPr="002A2872">
              <w:rPr>
                <w:rFonts w:cstheme="minorHAnsi"/>
                <w:sz w:val="20"/>
                <w:szCs w:val="20"/>
              </w:rPr>
              <w:t>(8): 789-796.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Karlsen, M. B.,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(2005). "Growth and dietary intake among children with previous cow's milk allergy."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Tidsskrift for den Norske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Laegeforening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125</w:t>
            </w:r>
            <w:r w:rsidRPr="002A2872">
              <w:rPr>
                <w:rFonts w:cstheme="minorHAnsi"/>
                <w:sz w:val="20"/>
                <w:szCs w:val="20"/>
              </w:rPr>
              <w:t>(22): 3104-3107.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Karlsland 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Akeson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P. K.,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(2000). "Protein intake and metabolism in formula-fed infants given Swedish or Italian weaning foods."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Acta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Paediatrica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89</w:t>
            </w:r>
            <w:r w:rsidRPr="002A2872">
              <w:rPr>
                <w:rFonts w:cstheme="minorHAnsi"/>
                <w:sz w:val="20"/>
                <w:szCs w:val="20"/>
              </w:rPr>
              <w:t>(2): 158-164.</w:t>
            </w:r>
          </w:p>
        </w:tc>
        <w:tc>
          <w:tcPr>
            <w:tcW w:w="2268" w:type="dxa"/>
            <w:vAlign w:val="center"/>
          </w:tcPr>
          <w:p w:rsidR="00B26AE4" w:rsidRPr="002A2872" w:rsidRDefault="004A1AF7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Karp, R., et al. (2005). "Calcium, dairy products, and bone health in children and young adults."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Pediatrics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115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(6): 1792</w:t>
            </w:r>
            <w:r w:rsidRPr="002A287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Keller, A., et al. (2009). "Selective primary obesity prevention in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Deutsche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Medizinische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Wochenschrift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134</w:t>
            </w:r>
            <w:r w:rsidRPr="002A2872">
              <w:rPr>
                <w:rFonts w:cstheme="minorHAnsi"/>
                <w:sz w:val="20"/>
                <w:szCs w:val="20"/>
              </w:rPr>
              <w:t>(1-2): 13-18.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Kerver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J.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(2010). "Dietary predictors of the insulin-like growth factor system in adolescent females: results from the Dietary Intervention Study in Children (DISC)."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91</w:t>
            </w:r>
            <w:r w:rsidRPr="002A2872">
              <w:rPr>
                <w:rFonts w:cstheme="minorHAnsi"/>
                <w:sz w:val="20"/>
                <w:szCs w:val="20"/>
              </w:rPr>
              <w:t>(3): 643-650.</w:t>
            </w:r>
          </w:p>
        </w:tc>
        <w:tc>
          <w:tcPr>
            <w:tcW w:w="2268" w:type="dxa"/>
            <w:vAlign w:val="center"/>
          </w:tcPr>
          <w:p w:rsidR="00B26AE4" w:rsidRPr="00A50B25" w:rsidRDefault="00CF0C08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A50B25">
              <w:rPr>
                <w:rFonts w:cstheme="minorHAnsi"/>
                <w:color w:val="000000"/>
                <w:sz w:val="20"/>
                <w:szCs w:val="20"/>
                <w:lang w:val="en-US"/>
              </w:rPr>
              <w:t>Graded C.</w:t>
            </w:r>
          </w:p>
          <w:p w:rsidR="004A1AF7" w:rsidRPr="002A2872" w:rsidRDefault="004A1AF7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snapToGrid w:val="0"/>
                <w:sz w:val="18"/>
                <w:szCs w:val="18"/>
                <w:lang w:val="en-GB"/>
              </w:rPr>
              <w:t>Energy intake 71% of reference value (1633±492 kcal),  power calculation not done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King, C., et al. (2010). "Nutritional treatment of infants and children with faltering growth."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64</w:t>
            </w:r>
            <w:r w:rsidRPr="002A2872">
              <w:rPr>
                <w:rFonts w:cstheme="minorHAnsi"/>
                <w:sz w:val="20"/>
                <w:szCs w:val="20"/>
              </w:rPr>
              <w:t>: Suppl-3.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Kohler, E. S.,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(2008). "The human neonatal small intestine has the potential for arginine synthesis; developmental changes in the expression of arginine-synthesizing and -catabolizing enzymes."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BMC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Developmental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Biology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</w:t>
            </w:r>
            <w:r w:rsidRPr="002A2872">
              <w:rPr>
                <w:rFonts w:cstheme="minorHAnsi"/>
                <w:sz w:val="20"/>
                <w:szCs w:val="20"/>
              </w:rPr>
              <w:t>: 107.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 (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tissue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Koletzko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 (2006). "Long-term consequences of early feeding on later obesity risk."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58</w:t>
            </w:r>
            <w:r w:rsidRPr="002A2872">
              <w:rPr>
                <w:rFonts w:cstheme="minorHAnsi"/>
                <w:sz w:val="20"/>
                <w:szCs w:val="20"/>
              </w:rPr>
              <w:t>: 1-18.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Koletzko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B., et al. (2005). "Protein intake in the first year of life: a risk factor for later obesity? The E.U. childhood obesity project."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Advances in Experimental Medicine and Biology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569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: 69-79.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Krebs, N. F. (2007). "Meat as an early complementary food for infants: implications for macro- and micronutrient intakes."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60</w:t>
            </w:r>
            <w:r w:rsidRPr="002A2872">
              <w:rPr>
                <w:rFonts w:cstheme="minorHAnsi"/>
                <w:sz w:val="20"/>
                <w:szCs w:val="20"/>
              </w:rPr>
              <w:t>: 221-229.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Kwon, Y., et al. (2010). "Association between household income and overweight of Korean and American children: trends and differences."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30</w:t>
            </w:r>
            <w:r w:rsidRPr="002A2872">
              <w:rPr>
                <w:rFonts w:cstheme="minorHAnsi"/>
                <w:sz w:val="20"/>
                <w:szCs w:val="20"/>
              </w:rPr>
              <w:t>(7): 470-476.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(Korea + US)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Lawson, M. (2007). "Contemporary aspects of infant feeding."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Nursing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lastRenderedPageBreak/>
              <w:t>19</w:t>
            </w:r>
            <w:r w:rsidRPr="002A2872">
              <w:rPr>
                <w:rFonts w:cstheme="minorHAnsi"/>
                <w:sz w:val="20"/>
                <w:szCs w:val="20"/>
              </w:rPr>
              <w:t>(2): 39-46.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lastRenderedPageBreak/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Lee, S. K., et al. (2007). "Dietary patterns of adolescent girls in Hawaii over a 2-year period."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107</w:t>
            </w:r>
            <w:r w:rsidRPr="002A2872">
              <w:rPr>
                <w:rFonts w:cstheme="minorHAnsi"/>
                <w:sz w:val="20"/>
                <w:szCs w:val="20"/>
              </w:rPr>
              <w:t>(6): 956-961.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Lee, Y., et al. (2002). "Diet quality, nutrient intake, weight status, and feeding environments of girls meeting or exceeding the American Academy of Pediatrics recommendations for total dietary fat."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Minerva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2A2872">
              <w:rPr>
                <w:rFonts w:cstheme="minorHAnsi"/>
                <w:sz w:val="20"/>
                <w:szCs w:val="20"/>
              </w:rPr>
              <w:t>(3): 179-186.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(move to fat)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Lehtisalo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J., et al. (2010). "Food consumption and nutrient intake in day care and at home in 3-year-old Finnish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Public Health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</w:t>
            </w:r>
            <w:r w:rsidRPr="002A2872">
              <w:rPr>
                <w:rFonts w:cstheme="minorHAnsi"/>
                <w:sz w:val="20"/>
                <w:szCs w:val="20"/>
              </w:rPr>
              <w:t>(6A): 957-964.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(only intake)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Libuda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L., et al. (2008). "Association between long-term consumption of soft drinks and variables of bone modeling and remodeling in a sample of healthy German children and adolescents."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88</w:t>
            </w:r>
            <w:r w:rsidRPr="002A2872">
              <w:rPr>
                <w:rFonts w:cstheme="minorHAnsi"/>
                <w:sz w:val="20"/>
                <w:szCs w:val="20"/>
              </w:rPr>
              <w:t>(6): 1670-1677.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(move to carbohydrate)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>Lien, E. L. (2003). "Infant formulas with increased concentrations of alpha-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lactalbumin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77</w:t>
            </w:r>
            <w:r w:rsidRPr="002A2872">
              <w:rPr>
                <w:rFonts w:cstheme="minorHAnsi"/>
                <w:sz w:val="20"/>
                <w:szCs w:val="20"/>
              </w:rPr>
              <w:t>(6): 1555S-1558S.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(formula composition)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Lindberg, L., et al. (2006). "Feeding disorders related to nutrition."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Acta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Paediatrica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95</w:t>
            </w:r>
            <w:r w:rsidRPr="002A2872">
              <w:rPr>
                <w:rFonts w:cstheme="minorHAnsi"/>
                <w:sz w:val="20"/>
                <w:szCs w:val="20"/>
              </w:rPr>
              <w:t>(4): 425-429.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Lonnerdal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 (2003). "Nutritional and physiologic significance of human milk proteins."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77</w:t>
            </w:r>
            <w:r w:rsidRPr="002A2872">
              <w:rPr>
                <w:rFonts w:cstheme="minorHAnsi"/>
                <w:sz w:val="20"/>
                <w:szCs w:val="20"/>
              </w:rPr>
              <w:t>(6): 1537S-1543S.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Mace, K., et al. (2006). "Protein quality and quantity in cow's milk-based formula for healthy term infants: past, present and future."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58</w:t>
            </w:r>
            <w:r w:rsidRPr="002A2872">
              <w:rPr>
                <w:rFonts w:cstheme="minorHAnsi"/>
                <w:sz w:val="20"/>
                <w:szCs w:val="20"/>
              </w:rPr>
              <w:t>: 189-203.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Maffeis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C., et al. (2004). "Effects of dinner composition on postprandial macronutrient oxidation in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prepubertal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girls."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Obesity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(7): 1128-1135.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(move to fat)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Mager, D. R.,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(2003). "Branched-chain amino acid requirements in school-aged children determined by indicator amino acid oxidation (IAAO)."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133</w:t>
            </w:r>
            <w:r w:rsidRPr="002A2872">
              <w:rPr>
                <w:rFonts w:cstheme="minorHAnsi"/>
                <w:sz w:val="20"/>
                <w:szCs w:val="20"/>
              </w:rPr>
              <w:t>(11): 3540-3545.</w:t>
            </w:r>
          </w:p>
        </w:tc>
        <w:tc>
          <w:tcPr>
            <w:tcW w:w="2268" w:type="dxa"/>
          </w:tcPr>
          <w:p w:rsidR="004A1AF7" w:rsidRPr="002A2872" w:rsidRDefault="00FA0A29" w:rsidP="004A1AF7">
            <w:pPr>
              <w:pStyle w:val="Default"/>
              <w:rPr>
                <w:snapToGrid w:val="0"/>
                <w:sz w:val="20"/>
                <w:szCs w:val="20"/>
                <w:lang w:val="en-GB" w:eastAsia="nb-NO"/>
              </w:rPr>
            </w:pPr>
            <w:r>
              <w:rPr>
                <w:snapToGrid w:val="0"/>
                <w:sz w:val="20"/>
                <w:szCs w:val="20"/>
                <w:lang w:val="en-GB" w:eastAsia="nb-NO"/>
              </w:rPr>
              <w:t>Graded C</w:t>
            </w:r>
          </w:p>
          <w:p w:rsidR="00B26AE4" w:rsidRPr="002A2872" w:rsidRDefault="004A1AF7" w:rsidP="004A1AF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2A2872">
              <w:rPr>
                <w:snapToGrid w:val="0"/>
                <w:sz w:val="20"/>
                <w:szCs w:val="20"/>
                <w:lang w:val="en-GB" w:eastAsia="nb-NO"/>
              </w:rPr>
              <w:t>Recruitment and intervention diets unclear, Results not adjusted for energy intake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Mangels, A. R.,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(2001). "Considerations in planning vegan diets: infants."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Journal of the American Dietetic Association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101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(6): 670-677.</w:t>
            </w:r>
          </w:p>
        </w:tc>
        <w:tc>
          <w:tcPr>
            <w:tcW w:w="2268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Manios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Y., et al. (2006). "Health and nutrition education in primary schools in Crete: 10 years follow-up of serum lipids, physical activity and macronutrient intake."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British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95</w:t>
            </w:r>
            <w:r w:rsidRPr="002A2872">
              <w:rPr>
                <w:rFonts w:cstheme="minorHAnsi"/>
                <w:sz w:val="20"/>
                <w:szCs w:val="20"/>
              </w:rPr>
              <w:t>(3): 568-575.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 (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lifestyle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Marchioni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D. M., et al. (2001). "Complementary feeding: study on prevalence of food intake in two health centers of Sao Paulo city."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Archivos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Latinoamericanos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Nutricion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51</w:t>
            </w:r>
            <w:r w:rsidRPr="002A2872">
              <w:rPr>
                <w:rFonts w:cstheme="minorHAnsi"/>
                <w:sz w:val="20"/>
                <w:szCs w:val="20"/>
              </w:rPr>
              <w:t>(2): 161-166.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(Brazil)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Martin, R.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(2007). "Childhood diet and insulin-like growth factors in adulthood: 65-year follow-up of the Boyd Orr Cohort."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61</w:t>
            </w:r>
            <w:r w:rsidRPr="002A2872">
              <w:rPr>
                <w:rFonts w:cstheme="minorHAnsi"/>
                <w:sz w:val="20"/>
                <w:szCs w:val="20"/>
              </w:rPr>
              <w:t>(11): 1281-1292.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 (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energy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McVeagh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P. (2000). "Eating and nutritional problems in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Australian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Family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Physician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29</w:t>
            </w:r>
            <w:r w:rsidRPr="002A2872">
              <w:rPr>
                <w:rFonts w:cstheme="minorHAnsi"/>
                <w:sz w:val="20"/>
                <w:szCs w:val="20"/>
              </w:rPr>
              <w:t>(8): 735-740.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Merritt, R. J.,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(2004). "Safety of soy-based infant formulas containing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isoflavones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: the clinical evidence."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134</w:t>
            </w:r>
            <w:r w:rsidRPr="002A2872">
              <w:rPr>
                <w:rFonts w:cstheme="minorHAnsi"/>
                <w:sz w:val="20"/>
                <w:szCs w:val="20"/>
              </w:rPr>
              <w:t>(5): 1220S-1224S.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Messina, V., et al. (2001). "Considerations in planning vegan diets: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101</w:t>
            </w:r>
            <w:r w:rsidRPr="002A2872">
              <w:rPr>
                <w:rFonts w:cstheme="minorHAnsi"/>
                <w:sz w:val="20"/>
                <w:szCs w:val="20"/>
              </w:rPr>
              <w:t>(6): 661-669.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Metges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 C. (2001). "Does dietary protein in early life affect the development of adiposity in mammals?"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131</w:t>
            </w:r>
            <w:r w:rsidRPr="002A2872">
              <w:rPr>
                <w:rFonts w:cstheme="minorHAnsi"/>
                <w:sz w:val="20"/>
                <w:szCs w:val="20"/>
              </w:rPr>
              <w:t>(7): 2062-2066.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Metges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>, C. C. (2005). "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Longterm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effects of pre- and postnatal exposure to low and high dietary protein levels. Evidence from epidemiological studies and controlled animal experiments."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Advances in Experimental Medicine and Biology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569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: 64-68.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Metges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C. C. (2009). "Early nutrition and later obesity: animal models provide insights into mechanisms."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Advances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in Experimental Medicine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Biology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646</w:t>
            </w:r>
            <w:r w:rsidRPr="002A2872">
              <w:rPr>
                <w:rFonts w:cstheme="minorHAnsi"/>
                <w:sz w:val="20"/>
                <w:szCs w:val="20"/>
              </w:rPr>
              <w:t xml:space="preserve">: </w:t>
            </w:r>
            <w:r w:rsidRPr="002A2872">
              <w:rPr>
                <w:rFonts w:cstheme="minorHAnsi"/>
                <w:sz w:val="20"/>
                <w:szCs w:val="20"/>
              </w:rPr>
              <w:lastRenderedPageBreak/>
              <w:t>105-112.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lastRenderedPageBreak/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lastRenderedPageBreak/>
              <w:t>Metges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C. C.,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(2000). "Metabolic consequences of a high dietary-protein intake in adulthood: assessment of the available evidence."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130</w:t>
            </w:r>
            <w:r w:rsidRPr="002A2872">
              <w:rPr>
                <w:rFonts w:cstheme="minorHAnsi"/>
                <w:sz w:val="20"/>
                <w:szCs w:val="20"/>
              </w:rPr>
              <w:t>(4): 886-889.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Adults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Meyer, R. (2009). "Infant feed first year. 1: Feeding practices in the first six months of life."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Family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Health Care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19</w:t>
            </w:r>
            <w:r w:rsidRPr="002A2872">
              <w:rPr>
                <w:rFonts w:cstheme="minorHAnsi"/>
                <w:sz w:val="20"/>
                <w:szCs w:val="20"/>
              </w:rPr>
              <w:t>(1): 13-16.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Michaelsen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K. F. (2000). "Are there negative effects of an excessive protein intake?"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106</w:t>
            </w:r>
            <w:r w:rsidRPr="002A2872">
              <w:rPr>
                <w:rFonts w:cstheme="minorHAnsi"/>
                <w:sz w:val="20"/>
                <w:szCs w:val="20"/>
              </w:rPr>
              <w:t>(5): 1293.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Overview, not a study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Miggiano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G., et al. (2005). "Metabolic response to food and diet in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paediatric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obesity."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Clinica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Terapeutica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156</w:t>
            </w:r>
            <w:r w:rsidRPr="002A2872">
              <w:rPr>
                <w:rFonts w:cstheme="minorHAnsi"/>
                <w:sz w:val="20"/>
                <w:szCs w:val="20"/>
              </w:rPr>
              <w:t>(5): 235-239.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(energy)</w:t>
            </w:r>
          </w:p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Language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Mikkelsen, T. B., et al. </w:t>
            </w:r>
            <w:r w:rsidRPr="000F6812">
              <w:rPr>
                <w:rFonts w:cstheme="minorHAnsi"/>
                <w:sz w:val="20"/>
                <w:szCs w:val="20"/>
              </w:rPr>
              <w:t xml:space="preserve">(2006).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"Validity of protein, retinol, </w:t>
            </w:r>
            <w:proofErr w:type="gramStart"/>
            <w:r w:rsidRPr="002A2872">
              <w:rPr>
                <w:rFonts w:cstheme="minorHAnsi"/>
                <w:sz w:val="20"/>
                <w:szCs w:val="20"/>
                <w:lang w:val="en-US"/>
              </w:rPr>
              <w:t>folic</w:t>
            </w:r>
            <w:proofErr w:type="gram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acid and n-3 fatty acid intakes estimated from the food-frequency questionnaire used in the Danish National Birth Cohort."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Public Health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</w:t>
            </w:r>
            <w:r w:rsidRPr="002A2872">
              <w:rPr>
                <w:rFonts w:cstheme="minorHAnsi"/>
                <w:sz w:val="20"/>
                <w:szCs w:val="20"/>
              </w:rPr>
              <w:t>(6): 771-778.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Paper on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methodology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Milan-Carrillo, J., et al. (2007). "Nutritional properties of quality protein maize and chickpea extruded based weaning food."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Plant Foods for Human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62</w:t>
            </w:r>
            <w:r w:rsidRPr="002A2872">
              <w:rPr>
                <w:rFonts w:cstheme="minorHAnsi"/>
                <w:sz w:val="20"/>
                <w:szCs w:val="20"/>
              </w:rPr>
              <w:t>(1): 31-37.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Mexico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Misra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M., et al. (2009). "Increased carbohydrate induced ghrelin secretion in obese vs. normal-weight adolescent girls."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Obesity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17</w:t>
            </w:r>
            <w:r w:rsidRPr="002A2872">
              <w:rPr>
                <w:rFonts w:cstheme="minorHAnsi"/>
                <w:sz w:val="20"/>
                <w:szCs w:val="20"/>
              </w:rPr>
              <w:t>(9): 1689-1695.</w:t>
            </w:r>
          </w:p>
        </w:tc>
        <w:tc>
          <w:tcPr>
            <w:tcW w:w="2268" w:type="dxa"/>
            <w:vAlign w:val="center"/>
          </w:tcPr>
          <w:p w:rsidR="00B26AE4" w:rsidRPr="002A2872" w:rsidRDefault="00DC0C59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>Montenegro-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Bethancourt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G., et al. (2010). "Contribution of beverages to energy, macronutrient and micronutrient intake of third- and fourth-grade schoolchildren in Quetzaltenango, Guatemala."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Maternal and Child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Pr="002A2872">
              <w:rPr>
                <w:rFonts w:cstheme="minorHAnsi"/>
                <w:sz w:val="20"/>
                <w:szCs w:val="20"/>
              </w:rPr>
              <w:t>(2): 174-189.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(Guatemala)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Moreira, P., et al. (2005). "Dietary calcium and body mass index in Portuguese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59</w:t>
            </w:r>
            <w:r w:rsidRPr="002A2872">
              <w:rPr>
                <w:rFonts w:cstheme="minorHAnsi"/>
                <w:sz w:val="20"/>
                <w:szCs w:val="20"/>
              </w:rPr>
              <w:t>(7): 861-867.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Muraro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M. A., et al. (2002).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"Soy formulas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nonbovine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milk."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Annals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Allergy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Asthma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,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Immunology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89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6:Suppl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:1): Suppl-101.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healthy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>Navarro-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Blasco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I., et al. (2004). "Selenium content of Spanish infant formulae and human milk: influence of protein matrix, interactions with other trace elements and estimation of dietary intake by infants."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Trace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Elements in Medicine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Biology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17</w:t>
            </w:r>
            <w:r w:rsidRPr="002A2872">
              <w:rPr>
                <w:rFonts w:cstheme="minorHAnsi"/>
                <w:sz w:val="20"/>
                <w:szCs w:val="20"/>
              </w:rPr>
              <w:t>(4): 277-289.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(selenium in formula)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Neal, E. G., et al. (2008). "Growth of children on classical and medium-chain triglyceride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ketogenic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diets."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122</w:t>
            </w:r>
            <w:r w:rsidRPr="002A2872">
              <w:rPr>
                <w:rFonts w:cstheme="minorHAnsi"/>
                <w:sz w:val="20"/>
                <w:szCs w:val="20"/>
              </w:rPr>
              <w:t>(2): e334-e340.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Nentwich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I., et al. (2009). "Early feeding in infancy and atopic dermatitis - a prospective observational study."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Klinische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Padiatrie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221</w:t>
            </w:r>
            <w:r w:rsidRPr="002A2872">
              <w:rPr>
                <w:rFonts w:cstheme="minorHAnsi"/>
                <w:sz w:val="20"/>
                <w:szCs w:val="20"/>
              </w:rPr>
              <w:t>(2): 78-82.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Nicklas, T. A.,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(2002). "Serum cholesterol levels in children are associated with dietary fat and fatty acid intake."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102</w:t>
            </w:r>
            <w:r w:rsidRPr="002A2872">
              <w:rPr>
                <w:rFonts w:cstheme="minorHAnsi"/>
                <w:sz w:val="20"/>
                <w:szCs w:val="20"/>
              </w:rPr>
              <w:t>(4): 511-517.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Niggemann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B., et al. (2001). "Prospective, controlled, multi-center study on the effect of an amino-acid-based formula in infants with cow's milk allergy/intolerance and atopic dermatitis."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Allergy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Immunology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(2): 78-82.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Niggemann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B., et al. (2008). "Safety and efficacy of a new extensively hydrolyzed formula for infants with cow's milk protein allergy."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Allergy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Immunology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19</w:t>
            </w:r>
            <w:r w:rsidRPr="002A2872">
              <w:rPr>
                <w:rFonts w:cstheme="minorHAnsi"/>
                <w:sz w:val="20"/>
                <w:szCs w:val="20"/>
              </w:rPr>
              <w:t>(4): 348-354.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Obatolu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V. A. (2003). "Growth pattern of infants fed with a mixture of extruded malted maize and cowpea."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19</w:t>
            </w:r>
            <w:r w:rsidRPr="002A2872">
              <w:rPr>
                <w:rFonts w:cstheme="minorHAnsi"/>
                <w:sz w:val="20"/>
                <w:szCs w:val="20"/>
              </w:rPr>
              <w:t>(2): 174-178.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(Nigeria)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Oken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E., et al. (2008). "Associations of maternal fish intake during pregnancy and breastfeeding duration with attainment of developmental milestones in early childhood: a study from the Danish National Birth Cohort."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88</w:t>
            </w:r>
            <w:r w:rsidRPr="002A2872">
              <w:rPr>
                <w:rFonts w:cstheme="minorHAnsi"/>
                <w:sz w:val="20"/>
                <w:szCs w:val="20"/>
              </w:rPr>
              <w:t>(3): 789-796.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Ostrom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K.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(2002). "Immune status of infants fed soy-based formulas with or without added nucleotides for 1 year: part 1: vaccine responses, and morbidity."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Gastroenterology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34</w:t>
            </w:r>
            <w:r w:rsidRPr="002A2872">
              <w:rPr>
                <w:rFonts w:cstheme="minorHAnsi"/>
                <w:sz w:val="20"/>
                <w:szCs w:val="20"/>
              </w:rPr>
              <w:t>(2): 137-144.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 (feeding trial with soy based formula)</w:t>
            </w:r>
          </w:p>
        </w:tc>
      </w:tr>
      <w:tr w:rsidR="00B26AE4" w:rsidRPr="001F0135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Parimi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P. S.,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(2007). "Glutamine supplementation in the newborn infant."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lastRenderedPageBreak/>
              <w:t>Seminars In Fetal and Neonatal Medicine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(1): 19-25.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lastRenderedPageBreak/>
              <w:t> Overview (not a study)</w:t>
            </w:r>
          </w:p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lastRenderedPageBreak/>
              <w:t>Not healthy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>Parizkova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J. (2000). "Dietary habits and nutritional status in adolescents in Central and Eastern Europe."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54</w:t>
            </w:r>
            <w:r w:rsidRPr="002A2872">
              <w:rPr>
                <w:rFonts w:cstheme="minorHAnsi"/>
                <w:sz w:val="20"/>
                <w:szCs w:val="20"/>
              </w:rPr>
              <w:t>: Suppl-40.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Pencharz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P. B. (2008). "Assessment of protein nutritional status in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Blood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Cancer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50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2:Suppl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): 445-446.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Pencharz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P. B. (2010). "Protein and energy requirements for 'optimal' catch-up growth."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64</w:t>
            </w:r>
            <w:r w:rsidRPr="002A2872">
              <w:rPr>
                <w:rFonts w:cstheme="minorHAnsi"/>
                <w:sz w:val="20"/>
                <w:szCs w:val="20"/>
              </w:rPr>
              <w:t>: Suppl-7.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Pencharz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P. B., et al. (2004).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"Amino acid needs for early growth and development."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134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6:Suppl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): Suppl-1568S.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Pencharz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P. B., et al. (2006). "Amino acid requirements of infants and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58</w:t>
            </w:r>
            <w:r w:rsidRPr="002A2872">
              <w:rPr>
                <w:rFonts w:cstheme="minorHAnsi"/>
                <w:sz w:val="20"/>
                <w:szCs w:val="20"/>
              </w:rPr>
              <w:t>: 109-116.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Pereira-da-Silva, L.,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(2008). "Osmolality of preterm formulas supplemented with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nonprotein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energy supplements."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62</w:t>
            </w:r>
            <w:r w:rsidRPr="002A2872">
              <w:rPr>
                <w:rFonts w:cstheme="minorHAnsi"/>
                <w:sz w:val="20"/>
                <w:szCs w:val="20"/>
              </w:rPr>
              <w:t>(2): 274-278.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Premature</w:t>
            </w:r>
            <w:proofErr w:type="spellEnd"/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Petrie, H. J., et al. (2004). "Nutritional concerns for the child and adolescent competitor."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20</w:t>
            </w:r>
            <w:r w:rsidRPr="002A2872">
              <w:rPr>
                <w:rFonts w:cstheme="minorHAnsi"/>
                <w:sz w:val="20"/>
                <w:szCs w:val="20"/>
              </w:rPr>
              <w:t>(7-8): 620-631.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B26AE4" w:rsidRPr="002A2872" w:rsidTr="00A50B25">
        <w:tc>
          <w:tcPr>
            <w:tcW w:w="7196" w:type="dxa"/>
          </w:tcPr>
          <w:p w:rsidR="00B26AE4" w:rsidRPr="002A2872" w:rsidRDefault="00B26AE4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Prynne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C. J.,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(2005). "Changes in intake of key nutrients over 17 years during adult life of a British birth cohort."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British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94</w:t>
            </w:r>
            <w:r w:rsidRPr="002A2872">
              <w:rPr>
                <w:rFonts w:cstheme="minorHAnsi"/>
                <w:sz w:val="20"/>
                <w:szCs w:val="20"/>
              </w:rPr>
              <w:t>(3): 368-376.</w:t>
            </w:r>
          </w:p>
        </w:tc>
        <w:tc>
          <w:tcPr>
            <w:tcW w:w="2268" w:type="dxa"/>
            <w:vAlign w:val="center"/>
          </w:tcPr>
          <w:p w:rsidR="00B26AE4" w:rsidRPr="002A2872" w:rsidRDefault="00B26AE4" w:rsidP="00B26AE4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Adults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Reeds, P. J., et al. (2000). "Protein nutrition of the neonate."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Proceedings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Nutrition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Society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59</w:t>
            </w:r>
            <w:r w:rsidRPr="002A2872">
              <w:rPr>
                <w:rFonts w:cstheme="minorHAnsi"/>
                <w:sz w:val="20"/>
                <w:szCs w:val="20"/>
              </w:rPr>
              <w:t>(1): 87-97.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Remer, T., et al. (2003). "Dietary potential renal acid load and renal net acid excretion in healthy, free-living children and adolescents."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77</w:t>
            </w:r>
            <w:r w:rsidRPr="002A2872">
              <w:rPr>
                <w:rFonts w:cstheme="minorHAnsi"/>
                <w:sz w:val="20"/>
                <w:szCs w:val="20"/>
              </w:rPr>
              <w:t>(5): 1255-1260.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 (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methodological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>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Riedijk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 A., et al. (2007). "Splanchnic metabolism of ingested amino acids in neonates."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Current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Opinion in Clinical Nutrition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Metabolic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Care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</w:t>
            </w:r>
            <w:r w:rsidRPr="002A2872">
              <w:rPr>
                <w:rFonts w:cstheme="minorHAnsi"/>
                <w:sz w:val="20"/>
                <w:szCs w:val="20"/>
              </w:rPr>
              <w:t>(1): 58-62.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Riva, E., et al. (2004). "Early protein intakes and adiposity: reloaded or downloaded?"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Acta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Paediatrica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93</w:t>
            </w:r>
            <w:r w:rsidRPr="002A2872">
              <w:rPr>
                <w:rFonts w:cstheme="minorHAnsi"/>
                <w:sz w:val="20"/>
                <w:szCs w:val="20"/>
              </w:rPr>
              <w:t>(6): 725-726.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Rodriguez, G., et al. (2006). "Is dietary intake able to explain differences in body fatness in children and adolescents?"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Nutrition Metabolism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Cardiovascular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Diseases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16</w:t>
            </w:r>
            <w:r w:rsidRPr="002A2872">
              <w:rPr>
                <w:rFonts w:cstheme="minorHAnsi"/>
                <w:sz w:val="20"/>
                <w:szCs w:val="20"/>
              </w:rPr>
              <w:t>(4): 294-301.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Rodriguez, N. R. (2005). "Optimal quantity and composition of protein for growing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College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24</w:t>
            </w:r>
            <w:r w:rsidRPr="002A2872">
              <w:rPr>
                <w:rFonts w:cstheme="minorHAnsi"/>
                <w:sz w:val="20"/>
                <w:szCs w:val="20"/>
              </w:rPr>
              <w:t>(2): 150S-154S.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>Rolland-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Cachera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 F., et al. (2006). "Early adiposity rebound: causes and consequences for obesity in children and adults."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International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Obesity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30</w:t>
            </w:r>
            <w:r w:rsidRPr="002A2872">
              <w:rPr>
                <w:rFonts w:cstheme="minorHAnsi"/>
                <w:sz w:val="20"/>
                <w:szCs w:val="20"/>
              </w:rPr>
              <w:t>: Suppl-7.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>Rolland-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Cachera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M. F., et al. (2004). "Massive obesity in adolescents: dietary interventions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behaviours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associated with weight regain at 2 y follow-up." </w:t>
            </w:r>
            <w:r w:rsidRPr="002A2872">
              <w:rPr>
                <w:rFonts w:cstheme="minorHAnsi"/>
                <w:sz w:val="20"/>
                <w:szCs w:val="20"/>
                <w:u w:val="single"/>
                <w:lang w:val="en-US"/>
              </w:rPr>
              <w:t>International Journal of Obesity and Related Metabolic Disorders: Journal of the International Association for the Study of Obesity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  <w:lang w:val="en-US"/>
              </w:rPr>
              <w:t>28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(4): 514-519.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healthy</w:t>
            </w:r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Rozen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G. S.,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(2003). "Calcium supplementation provides an extended window of opportunity for bone mass accretion after menarche."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78</w:t>
            </w:r>
            <w:r w:rsidRPr="002A2872">
              <w:rPr>
                <w:rFonts w:cstheme="minorHAnsi"/>
                <w:sz w:val="20"/>
                <w:szCs w:val="20"/>
              </w:rPr>
              <w:t>(5): 993-998.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Rush, E., et al. (2008). "Food frequency information--relationships to body composition and apparent growth in 4-year-old children in the Pacific Island Family Study."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New Zealand Medical Journal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121</w:t>
            </w:r>
            <w:r w:rsidRPr="002A2872">
              <w:rPr>
                <w:rFonts w:cstheme="minorHAnsi"/>
                <w:sz w:val="20"/>
                <w:szCs w:val="20"/>
              </w:rPr>
              <w:t>(1281): 63-71.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(Pacific Islands)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Rush, E. C., et al. </w:t>
            </w:r>
            <w:r w:rsidRPr="000F6812">
              <w:rPr>
                <w:rFonts w:cstheme="minorHAnsi"/>
                <w:sz w:val="20"/>
                <w:szCs w:val="20"/>
              </w:rPr>
              <w:t xml:space="preserve">(2009).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"Dietary patterns and vitamin </w:t>
            </w:r>
            <w:proofErr w:type="gramStart"/>
            <w:r w:rsidRPr="002A2872">
              <w:rPr>
                <w:rFonts w:cstheme="minorHAnsi"/>
                <w:sz w:val="20"/>
                <w:szCs w:val="20"/>
                <w:lang w:val="en-US"/>
              </w:rPr>
              <w:t>B(</w:t>
            </w:r>
            <w:proofErr w:type="gram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12) status of migrant Indian preadolescent girls."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63</w:t>
            </w:r>
            <w:r w:rsidRPr="002A2872">
              <w:rPr>
                <w:rFonts w:cstheme="minorHAnsi"/>
                <w:sz w:val="20"/>
                <w:szCs w:val="20"/>
              </w:rPr>
              <w:t>(4): 585-587.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(India)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San Miguel, J. L., et al. (2002). "Effect of high altitude on protein metabolism in Bolivian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High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Altitude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Medicine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Biology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2A2872">
              <w:rPr>
                <w:rFonts w:cstheme="minorHAnsi"/>
                <w:sz w:val="20"/>
                <w:szCs w:val="20"/>
              </w:rPr>
              <w:t>(4): 377-386.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(Bolivia)</w:t>
            </w:r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Sarria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B., et al. (2001). "Does processing of a powder or in-bottle-sterilized liquid infant formula affect calcium bioavailability?"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17</w:t>
            </w:r>
            <w:r w:rsidRPr="002A2872">
              <w:rPr>
                <w:rFonts w:cstheme="minorHAnsi"/>
                <w:sz w:val="20"/>
                <w:szCs w:val="20"/>
              </w:rPr>
              <w:t>(4): 326-331.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Sasaki, Y., et al. (2009). "The P561T polymorphism of the growth hormone receptor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gene has an inhibitory effect on mandibular growth in young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Orthodontics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31</w:t>
            </w:r>
            <w:r w:rsidRPr="002A2872">
              <w:rPr>
                <w:rFonts w:cstheme="minorHAnsi"/>
                <w:sz w:val="20"/>
                <w:szCs w:val="20"/>
              </w:rPr>
              <w:t>(5): 536-541.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lastRenderedPageBreak/>
              <w:t> 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>Savilahti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E., et al. (2007). "Colostrum TGF-beta-1 associates with the duration of breast-feeding."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European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46</w:t>
            </w:r>
            <w:r w:rsidRPr="002A2872">
              <w:rPr>
                <w:rFonts w:cstheme="minorHAnsi"/>
                <w:sz w:val="20"/>
                <w:szCs w:val="20"/>
              </w:rPr>
              <w:t>(4): 238-242.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Savino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F., et al. (2005). "Advances in the management of digestive problems during the first months of life."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Acta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Paediatrica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Supplement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94</w:t>
            </w:r>
            <w:r w:rsidRPr="002A2872">
              <w:rPr>
                <w:rFonts w:cstheme="minorHAnsi"/>
                <w:sz w:val="20"/>
                <w:szCs w:val="20"/>
              </w:rPr>
              <w:t>(449): 120-124.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Schaart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M. W.,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(2007). "Dietary protein absorption of the small intestine in human neonates."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Jpen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: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Parenteral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Enteral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31</w:t>
            </w:r>
            <w:r w:rsidRPr="002A2872">
              <w:rPr>
                <w:rFonts w:cstheme="minorHAnsi"/>
                <w:sz w:val="20"/>
                <w:szCs w:val="20"/>
              </w:rPr>
              <w:t>(6): 482-486.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Schell, L.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(2004). "Relationship between blood lead concentration and dietary intakes of infants from 3 to 12 months of age."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Environmental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96</w:t>
            </w:r>
            <w:r w:rsidRPr="002A2872">
              <w:rPr>
                <w:rFonts w:cstheme="minorHAnsi"/>
                <w:sz w:val="20"/>
                <w:szCs w:val="20"/>
              </w:rPr>
              <w:t>(3): 264-273.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Schmidt, I.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(2004). "Increased kidney growth in formula-fed versus breast-fed healthy infants."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Nephrology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19</w:t>
            </w:r>
            <w:r w:rsidRPr="002A2872">
              <w:rPr>
                <w:rFonts w:cstheme="minorHAnsi"/>
                <w:sz w:val="20"/>
                <w:szCs w:val="20"/>
              </w:rPr>
              <w:t>(10): 1137-1144.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Seppo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L., et al. (2005). "A follow-up study of nutrient intake, nutritional status, and growth in infants with cow milk allergy fed either a soy formula or an extensively hydrolyzed whey formula."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82</w:t>
            </w:r>
            <w:r w:rsidRPr="002A2872">
              <w:rPr>
                <w:rFonts w:cstheme="minorHAnsi"/>
                <w:sz w:val="20"/>
                <w:szCs w:val="20"/>
              </w:rPr>
              <w:t>(1): 140-145.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Shapira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N. (2009). "Modified egg as a nutritional supplement during peak brain development: a new target for fortification."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Nutrition and Health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20</w:t>
            </w:r>
            <w:r w:rsidRPr="002A2872">
              <w:rPr>
                <w:rFonts w:cstheme="minorHAnsi"/>
                <w:sz w:val="20"/>
                <w:szCs w:val="20"/>
              </w:rPr>
              <w:t>(2): 107-118.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Overview (not a study)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Sigman-Grant, M.,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(2008). "About feeding children: mealtimes in child-care centers in four western states."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108</w:t>
            </w:r>
            <w:r w:rsidRPr="002A2872">
              <w:rPr>
                <w:rFonts w:cstheme="minorHAnsi"/>
                <w:sz w:val="20"/>
                <w:szCs w:val="20"/>
              </w:rPr>
              <w:t>(2): 340-346.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BE2716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BE2716">
              <w:rPr>
                <w:rFonts w:cstheme="minorHAnsi"/>
                <w:sz w:val="20"/>
                <w:szCs w:val="20"/>
                <w:lang w:val="en-US"/>
              </w:rPr>
              <w:t>Singhal</w:t>
            </w:r>
            <w:proofErr w:type="spellEnd"/>
            <w:r w:rsidRPr="00BE2716">
              <w:rPr>
                <w:rFonts w:cstheme="minorHAnsi"/>
                <w:sz w:val="20"/>
                <w:szCs w:val="20"/>
                <w:lang w:val="en-US"/>
              </w:rPr>
              <w:t xml:space="preserve">, A., et al. (2008). "Dietary nucleotides and fecal </w:t>
            </w:r>
            <w:proofErr w:type="spellStart"/>
            <w:r w:rsidRPr="00BE2716">
              <w:rPr>
                <w:rFonts w:cstheme="minorHAnsi"/>
                <w:sz w:val="20"/>
                <w:szCs w:val="20"/>
                <w:lang w:val="en-US"/>
              </w:rPr>
              <w:t>microbiota</w:t>
            </w:r>
            <w:proofErr w:type="spellEnd"/>
            <w:r w:rsidRPr="00BE2716">
              <w:rPr>
                <w:rFonts w:cstheme="minorHAnsi"/>
                <w:sz w:val="20"/>
                <w:szCs w:val="20"/>
                <w:lang w:val="en-US"/>
              </w:rPr>
              <w:t xml:space="preserve"> in formula-fed infants: a randomized controlled trial." </w:t>
            </w:r>
            <w:proofErr w:type="spellStart"/>
            <w:r w:rsidRPr="00BE2716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BE2716">
              <w:rPr>
                <w:rFonts w:cstheme="minorHAnsi"/>
                <w:sz w:val="20"/>
                <w:szCs w:val="20"/>
                <w:u w:val="single"/>
              </w:rPr>
              <w:t xml:space="preserve"> Journal </w:t>
            </w:r>
            <w:proofErr w:type="spellStart"/>
            <w:r w:rsidRPr="00BE2716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BE2716">
              <w:rPr>
                <w:rFonts w:cstheme="minorHAnsi"/>
                <w:sz w:val="20"/>
                <w:szCs w:val="20"/>
                <w:u w:val="single"/>
              </w:rPr>
              <w:t xml:space="preserve"> Clinical Nutrition</w:t>
            </w:r>
            <w:r w:rsidRPr="00BE2716">
              <w:rPr>
                <w:rFonts w:cstheme="minorHAnsi"/>
                <w:sz w:val="20"/>
                <w:szCs w:val="20"/>
              </w:rPr>
              <w:t xml:space="preserve"> </w:t>
            </w:r>
            <w:r w:rsidRPr="00BE2716">
              <w:rPr>
                <w:rFonts w:cstheme="minorHAnsi"/>
                <w:b/>
                <w:bCs/>
                <w:sz w:val="20"/>
                <w:szCs w:val="20"/>
              </w:rPr>
              <w:t>87</w:t>
            </w:r>
            <w:r w:rsidRPr="00BE2716">
              <w:rPr>
                <w:rFonts w:cstheme="minorHAnsi"/>
                <w:sz w:val="20"/>
                <w:szCs w:val="20"/>
              </w:rPr>
              <w:t>(6): 1785-1792.</w:t>
            </w:r>
          </w:p>
        </w:tc>
        <w:tc>
          <w:tcPr>
            <w:tcW w:w="2268" w:type="dxa"/>
            <w:vAlign w:val="center"/>
          </w:tcPr>
          <w:p w:rsidR="003C29D2" w:rsidRPr="002A2872" w:rsidRDefault="004A1AF7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>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BE2716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BE2716">
              <w:rPr>
                <w:rFonts w:cstheme="minorHAnsi"/>
                <w:sz w:val="20"/>
                <w:szCs w:val="20"/>
                <w:lang w:val="en-US"/>
              </w:rPr>
              <w:t>Smolka</w:t>
            </w:r>
            <w:proofErr w:type="spellEnd"/>
            <w:r w:rsidRPr="00BE2716">
              <w:rPr>
                <w:rFonts w:cstheme="minorHAnsi"/>
                <w:sz w:val="20"/>
                <w:szCs w:val="20"/>
                <w:lang w:val="en-US"/>
              </w:rPr>
              <w:t xml:space="preserve">, V., et al. (2001). "Metabolic complications and neurologic manifestations of vitamin B12 deficiency in children of vegetarian mothers." </w:t>
            </w:r>
            <w:proofErr w:type="spellStart"/>
            <w:r w:rsidRPr="00BE2716">
              <w:rPr>
                <w:rFonts w:cstheme="minorHAnsi"/>
                <w:sz w:val="20"/>
                <w:szCs w:val="20"/>
                <w:u w:val="single"/>
              </w:rPr>
              <w:t>Casopis</w:t>
            </w:r>
            <w:proofErr w:type="spellEnd"/>
            <w:r w:rsidRPr="00BE2716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E2716">
              <w:rPr>
                <w:rFonts w:cstheme="minorHAnsi"/>
                <w:sz w:val="20"/>
                <w:szCs w:val="20"/>
                <w:u w:val="single"/>
              </w:rPr>
              <w:t>Lekaru</w:t>
            </w:r>
            <w:proofErr w:type="spellEnd"/>
            <w:r w:rsidRPr="00BE2716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E2716">
              <w:rPr>
                <w:rFonts w:cstheme="minorHAnsi"/>
                <w:sz w:val="20"/>
                <w:szCs w:val="20"/>
                <w:u w:val="single"/>
              </w:rPr>
              <w:t>Ceskych</w:t>
            </w:r>
            <w:proofErr w:type="spellEnd"/>
            <w:r w:rsidRPr="00BE2716">
              <w:rPr>
                <w:rFonts w:cstheme="minorHAnsi"/>
                <w:sz w:val="20"/>
                <w:szCs w:val="20"/>
              </w:rPr>
              <w:t xml:space="preserve"> </w:t>
            </w:r>
            <w:r w:rsidRPr="00BE2716">
              <w:rPr>
                <w:rFonts w:cstheme="minorHAnsi"/>
                <w:b/>
                <w:bCs/>
                <w:sz w:val="20"/>
                <w:szCs w:val="20"/>
              </w:rPr>
              <w:t>140</w:t>
            </w:r>
            <w:r w:rsidRPr="00BE2716">
              <w:rPr>
                <w:rFonts w:cstheme="minorHAnsi"/>
                <w:sz w:val="20"/>
                <w:szCs w:val="20"/>
              </w:rPr>
              <w:t>(23): 732-735.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Snetselaar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L., et al. (2004). "Adolescents eating diets rich in either lean beef or lean poultry and fish reduced fat and saturated fat intake and those eating beef maintained serum ferritin status."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104</w:t>
            </w:r>
            <w:r w:rsidRPr="002A2872">
              <w:rPr>
                <w:rFonts w:cstheme="minorHAnsi"/>
                <w:sz w:val="20"/>
                <w:szCs w:val="20"/>
              </w:rPr>
              <w:t>(3): 424-428.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>Sola-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Larranaga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C.,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(2006). "Chromium content in different kinds of Spanish infant formulae and estimation of dietary intake by infants fed on reconstituted powder formulae."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Food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Additives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Contaminants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23</w:t>
            </w:r>
            <w:r w:rsidRPr="002A2872">
              <w:rPr>
                <w:rFonts w:cstheme="minorHAnsi"/>
                <w:sz w:val="20"/>
                <w:szCs w:val="20"/>
              </w:rPr>
              <w:t>(11): 1157-1168.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Sothern, M. S., et al. (2000). "Impact of significant weight loss on maximal oxygen uptake in obese children and adolescents."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Investigative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Medicine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48</w:t>
            </w:r>
            <w:r w:rsidRPr="002A2872">
              <w:rPr>
                <w:rFonts w:cstheme="minorHAnsi"/>
                <w:sz w:val="20"/>
                <w:szCs w:val="20"/>
              </w:rPr>
              <w:t>(6): 411-416.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DC0C59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 Not an RQ </w:t>
            </w:r>
            <w:bookmarkStart w:id="0" w:name="_GoBack"/>
            <w:bookmarkEnd w:id="0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Spodaryk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K. (2002). "Iron metabolism in boys involved in intensive physical training."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Physiology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Behavior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75</w:t>
            </w:r>
            <w:r w:rsidRPr="002A2872">
              <w:rPr>
                <w:rFonts w:cstheme="minorHAnsi"/>
                <w:sz w:val="20"/>
                <w:szCs w:val="20"/>
              </w:rPr>
              <w:t>(1-2): 201-206.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Stroehla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B. C.,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(2005). "Dietary sources of nutrients among rural Native American and white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105</w:t>
            </w:r>
            <w:r w:rsidRPr="002A2872">
              <w:rPr>
                <w:rFonts w:cstheme="minorHAnsi"/>
                <w:sz w:val="20"/>
                <w:szCs w:val="20"/>
              </w:rPr>
              <w:t>(12): 1908-1916.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Suliga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E. (2006). "Assessment of the dietary habits of short girls and boys."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Endokrynologia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Diabetologia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i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Choroby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Przemiany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Materii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Wieku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Rozwojowego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12</w:t>
            </w:r>
            <w:r w:rsidRPr="002A2872">
              <w:rPr>
                <w:rFonts w:cstheme="minorHAnsi"/>
                <w:sz w:val="20"/>
                <w:szCs w:val="20"/>
              </w:rPr>
              <w:t>(2): 119-123.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Suliga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E. (2006). "Nutritional status and dietary habits of urban and rural Polish adolescents."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Anthropologischer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Anzeiger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64</w:t>
            </w:r>
            <w:r w:rsidRPr="002A2872">
              <w:rPr>
                <w:rFonts w:cstheme="minorHAnsi"/>
                <w:sz w:val="20"/>
                <w:szCs w:val="20"/>
              </w:rPr>
              <w:t>(4): 399-409.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Suliga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E. (2009). "Differences in nutrition manners among short-statured and tall-statured girls and boys from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Swietokrzyskie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Voivodeship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endocrinology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>, diabetes, and metabolism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15</w:t>
            </w:r>
            <w:r w:rsidRPr="002A2872">
              <w:rPr>
                <w:rFonts w:cstheme="minorHAnsi"/>
                <w:sz w:val="20"/>
                <w:szCs w:val="20"/>
              </w:rPr>
              <w:t>(3): 183-187.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Tanaka, S., et al. (2005). "Predictive factors in the success of intervention to treat obesity in elementary school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Circulation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Journal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69</w:t>
            </w:r>
            <w:r w:rsidRPr="002A2872">
              <w:rPr>
                <w:rFonts w:cstheme="minorHAnsi"/>
                <w:sz w:val="20"/>
                <w:szCs w:val="20"/>
              </w:rPr>
              <w:t>(2): 232-236.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Taylor, A., et al. (2004). "Influence of diet on iron, copper, and zinc status in children under 24 months of age."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Biological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Trace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Element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97</w:t>
            </w:r>
            <w:r w:rsidRPr="002A2872">
              <w:rPr>
                <w:rFonts w:cstheme="minorHAnsi"/>
                <w:sz w:val="20"/>
                <w:szCs w:val="20"/>
              </w:rPr>
              <w:t>(3): 197-214.</w:t>
            </w:r>
          </w:p>
        </w:tc>
        <w:tc>
          <w:tcPr>
            <w:tcW w:w="2268" w:type="dxa"/>
            <w:vAlign w:val="center"/>
          </w:tcPr>
          <w:p w:rsidR="003C29D2" w:rsidRPr="002A2872" w:rsidRDefault="005F34F3" w:rsidP="005C530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Thorsdottir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I., et al. (2000). "Different beta-casein fractions in Icelandic versus Scandinavian cow's milk may influence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diabetogenicity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of cow's milk in infancy and explain low incidence of insulin-dependent diabetes mellitus in Iceland."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106</w:t>
            </w:r>
            <w:r w:rsidRPr="002A2872">
              <w:rPr>
                <w:rFonts w:cstheme="minorHAnsi"/>
                <w:sz w:val="20"/>
                <w:szCs w:val="20"/>
              </w:rPr>
              <w:t>(4): 719-724.</w:t>
            </w:r>
          </w:p>
        </w:tc>
        <w:tc>
          <w:tcPr>
            <w:tcW w:w="2268" w:type="dxa"/>
            <w:vAlign w:val="center"/>
          </w:tcPr>
          <w:p w:rsidR="003C29D2" w:rsidRPr="002A2872" w:rsidRDefault="005C5307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Not an RQ</w:t>
            </w:r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Tillmann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>, V., et al. (2000). "Short-term changes in growth and urinary growth hormone, insulin-like growth factor-</w:t>
            </w:r>
            <w:proofErr w:type="gramStart"/>
            <w:r w:rsidRPr="002A2872">
              <w:rPr>
                <w:rFonts w:cstheme="minorHAnsi"/>
                <w:sz w:val="20"/>
                <w:szCs w:val="20"/>
                <w:lang w:val="en-US"/>
              </w:rPr>
              <w:t>I</w:t>
            </w:r>
            <w:proofErr w:type="gram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and markers of bone turnover excretion in healthy 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prepubertal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children."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Growth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Hormone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Igf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</w:t>
            </w:r>
            <w:r w:rsidRPr="002A2872">
              <w:rPr>
                <w:rFonts w:cstheme="minorHAnsi"/>
                <w:sz w:val="20"/>
                <w:szCs w:val="20"/>
              </w:rPr>
              <w:t>(1): 28-36.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(no intake)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Topp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H., et al. (2008). "Noninvasive markers of oxidative DNA stress, RNA degradation and protein degradation are differentially correlated with resting metabolic rate and energy intake in children and adolescents."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Research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64</w:t>
            </w:r>
            <w:r w:rsidRPr="002A2872">
              <w:rPr>
                <w:rFonts w:cstheme="minorHAnsi"/>
                <w:sz w:val="20"/>
                <w:szCs w:val="20"/>
              </w:rPr>
              <w:t>(3): 246-250.</w:t>
            </w:r>
          </w:p>
        </w:tc>
        <w:tc>
          <w:tcPr>
            <w:tcW w:w="2268" w:type="dxa"/>
            <w:vAlign w:val="center"/>
          </w:tcPr>
          <w:p w:rsidR="003C29D2" w:rsidRPr="002A2872" w:rsidRDefault="005C5307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Torres, M. D.,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>(2007). "Breakfast, plasma glucose and beta-</w:t>
            </w: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hydroxybutyrate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body mass index and academic performance in children from Extremadura, Spain."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Nutricion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Hospitalaria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22</w:t>
            </w:r>
            <w:r w:rsidRPr="002A2872">
              <w:rPr>
                <w:rFonts w:cstheme="minorHAnsi"/>
                <w:sz w:val="20"/>
                <w:szCs w:val="20"/>
              </w:rPr>
              <w:t>(4): 487-490.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Unnithan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V. B.,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(2004). "Nutrition for the pediatric athlete."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Current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Sports Medicine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Reports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2A2872">
              <w:rPr>
                <w:rFonts w:cstheme="minorHAnsi"/>
                <w:sz w:val="20"/>
                <w:szCs w:val="20"/>
              </w:rPr>
              <w:t>(4): 206-211.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van 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Goudoever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J. B.,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(2008). "The impact of enteral insulin-like growth factor 1 and nutrition on gut permeability and amino acid utilization."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138</w:t>
            </w:r>
            <w:r w:rsidRPr="002A2872">
              <w:rPr>
                <w:rFonts w:cstheme="minorHAnsi"/>
                <w:sz w:val="20"/>
                <w:szCs w:val="20"/>
              </w:rPr>
              <w:t>(9): 1829S-1833S.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Premature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Wasowska-Krolikowska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K.,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(2000). "The significance of iron in infant development and nutrition. </w:t>
            </w:r>
            <w:r w:rsidRPr="002A2872">
              <w:rPr>
                <w:rFonts w:cstheme="minorHAnsi"/>
                <w:sz w:val="20"/>
                <w:szCs w:val="20"/>
              </w:rPr>
              <w:t xml:space="preserve">I. Metabolism </w:t>
            </w:r>
            <w:proofErr w:type="spellStart"/>
            <w:r w:rsidRPr="002A2872">
              <w:rPr>
                <w:rFonts w:cstheme="minorHAnsi"/>
                <w:sz w:val="20"/>
                <w:szCs w:val="20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iron."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Medycyna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Wieku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Rozwojowego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Pr="002A2872">
              <w:rPr>
                <w:rFonts w:cstheme="minorHAnsi"/>
                <w:sz w:val="20"/>
                <w:szCs w:val="20"/>
              </w:rPr>
              <w:t>(1): 67-77.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Venter, C. (2009). "Cow's milk protein allergy and other food hypersensitivities in infants."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Family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Health Care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19</w:t>
            </w:r>
            <w:r w:rsidRPr="002A2872">
              <w:rPr>
                <w:rFonts w:cstheme="minorHAnsi"/>
                <w:sz w:val="20"/>
                <w:szCs w:val="20"/>
              </w:rPr>
              <w:t>(4): 128-134.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 Not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healthy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Venuta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A., et al. (2009). "Children feeding practices in Pakistani </w:t>
            </w:r>
            <w:proofErr w:type="gramStart"/>
            <w:r w:rsidRPr="002A2872">
              <w:rPr>
                <w:rFonts w:cstheme="minorHAnsi"/>
                <w:sz w:val="20"/>
                <w:szCs w:val="20"/>
                <w:lang w:val="en-US"/>
              </w:rPr>
              <w:t>families</w:t>
            </w:r>
            <w:proofErr w:type="gram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 immigrant to Italy."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Pediatria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Medica 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Chirurgica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31</w:t>
            </w:r>
            <w:r w:rsidRPr="002A2872">
              <w:rPr>
                <w:rFonts w:cstheme="minorHAnsi"/>
                <w:sz w:val="20"/>
                <w:szCs w:val="20"/>
              </w:rPr>
              <w:t>(4): 165-167.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Language</w:t>
            </w:r>
            <w:proofErr w:type="spellEnd"/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Verduci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E., et al. (2007). "Dietary macronutrient intake during the first 10 years of life in a cohort of Italian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Gastroenterology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45</w:t>
            </w:r>
            <w:r w:rsidRPr="002A2872">
              <w:rPr>
                <w:rFonts w:cstheme="minorHAnsi"/>
                <w:sz w:val="20"/>
                <w:szCs w:val="20"/>
              </w:rPr>
              <w:t>(1): 90-95.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 Not an RQ (no outcome)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Viadel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B., et al. (2000). "Amino acid profile of milk-based infant formulas."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International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Food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Sciences and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51</w:t>
            </w:r>
            <w:r w:rsidRPr="002A2872">
              <w:rPr>
                <w:rFonts w:cstheme="minorHAnsi"/>
                <w:sz w:val="20"/>
                <w:szCs w:val="20"/>
              </w:rPr>
              <w:t>(5): 367-372.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1F013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Villa, I., et al. (2007). "Dietary intake among under-, normal- and overweight 9- and 15-year-old Estonian and Swedish schoolchildren."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Public Health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</w:t>
            </w:r>
            <w:r w:rsidRPr="002A2872">
              <w:rPr>
                <w:rFonts w:cstheme="minorHAnsi"/>
                <w:sz w:val="20"/>
                <w:szCs w:val="20"/>
              </w:rPr>
              <w:t>(3): 311-322.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  <w:lang w:val="en-US"/>
              </w:rPr>
              <w:t>Not an RQ (foods rather than protein)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Wojcik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K. Y.,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(2009). "Macronutrient analysis of a nationwide sample of donor breast milk."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the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American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Dietetic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Association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109</w:t>
            </w:r>
            <w:r w:rsidRPr="002A2872">
              <w:rPr>
                <w:rFonts w:cstheme="minorHAnsi"/>
                <w:sz w:val="20"/>
                <w:szCs w:val="20"/>
              </w:rPr>
              <w:t>(1): 137-140.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Not an RQ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Wu, T. C., et al. (2009). "Health consequences of nutrition in childhood and early infancy."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Neonatology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50</w:t>
            </w:r>
            <w:r w:rsidRPr="002A2872">
              <w:rPr>
                <w:rFonts w:cstheme="minorHAnsi"/>
                <w:sz w:val="20"/>
                <w:szCs w:val="20"/>
              </w:rPr>
              <w:t>(4): 135-142.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</w:rPr>
              <w:t>Yager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, J. Y., et al.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(2002). "Neurologic manifestations of iron deficiency in childhood."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Neurology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27</w:t>
            </w:r>
            <w:r w:rsidRPr="002A2872">
              <w:rPr>
                <w:rFonts w:cstheme="minorHAnsi"/>
                <w:sz w:val="20"/>
                <w:szCs w:val="20"/>
              </w:rPr>
              <w:t>(2): 85-92.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Zeiger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R. S. (2000). "Dietary aspects of food allergy prevention in infants and children."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Gastroenterology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and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30</w:t>
            </w:r>
            <w:r w:rsidRPr="002A2872">
              <w:rPr>
                <w:rFonts w:cstheme="minorHAnsi"/>
                <w:sz w:val="20"/>
                <w:szCs w:val="20"/>
              </w:rPr>
              <w:t>: Suppl-86.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2A2872">
              <w:rPr>
                <w:rFonts w:cstheme="minorHAnsi"/>
                <w:sz w:val="20"/>
                <w:szCs w:val="20"/>
                <w:lang w:val="en-US"/>
              </w:rPr>
              <w:t>Zeisel</w:t>
            </w:r>
            <w:proofErr w:type="spell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, S. H. (2006). "The fetal origins of memory: the role of dietary choline in optimal brain development."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Pediatrics</w:t>
            </w:r>
            <w:proofErr w:type="spellEnd"/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149</w:t>
            </w:r>
            <w:r w:rsidRPr="002A2872">
              <w:rPr>
                <w:rFonts w:cstheme="minorHAnsi"/>
                <w:sz w:val="20"/>
                <w:szCs w:val="20"/>
              </w:rPr>
              <w:t>(</w:t>
            </w:r>
            <w:proofErr w:type="gramStart"/>
            <w:r w:rsidRPr="002A2872">
              <w:rPr>
                <w:rFonts w:cstheme="minorHAnsi"/>
                <w:sz w:val="20"/>
                <w:szCs w:val="20"/>
              </w:rPr>
              <w:t>5:Suppl</w:t>
            </w:r>
            <w:proofErr w:type="gramEnd"/>
            <w:r w:rsidRPr="002A2872">
              <w:rPr>
                <w:rFonts w:cstheme="minorHAnsi"/>
                <w:sz w:val="20"/>
                <w:szCs w:val="20"/>
              </w:rPr>
              <w:t>): Suppl-6.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Zhang, Q., et al. (2010). "The association between dietary protein intake and bone mass accretion in pubertal girls with low calcium intakes."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British Journal </w:t>
            </w:r>
            <w:proofErr w:type="spellStart"/>
            <w:r w:rsidRPr="002A2872">
              <w:rPr>
                <w:rFonts w:cstheme="minorHAnsi"/>
                <w:sz w:val="20"/>
                <w:szCs w:val="20"/>
                <w:u w:val="single"/>
              </w:rPr>
              <w:t>of</w:t>
            </w:r>
            <w:proofErr w:type="spellEnd"/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 Nutrition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103</w:t>
            </w:r>
            <w:r w:rsidRPr="002A2872">
              <w:rPr>
                <w:rFonts w:cstheme="minorHAnsi"/>
                <w:sz w:val="20"/>
                <w:szCs w:val="20"/>
              </w:rPr>
              <w:t>(5): 714-723.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Wrong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 population (China)</w:t>
            </w:r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</w:rPr>
              <w:t xml:space="preserve">Ziegler, A. G., et al. </w:t>
            </w:r>
            <w:r w:rsidRPr="000F6812">
              <w:rPr>
                <w:rFonts w:cstheme="minorHAnsi"/>
                <w:sz w:val="20"/>
                <w:szCs w:val="20"/>
              </w:rPr>
              <w:t xml:space="preserve">(2003). </w:t>
            </w: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"Early infant feeding and risk of developing type </w:t>
            </w:r>
            <w:proofErr w:type="gramStart"/>
            <w:r w:rsidRPr="002A2872">
              <w:rPr>
                <w:rFonts w:cstheme="minorHAnsi"/>
                <w:sz w:val="20"/>
                <w:szCs w:val="20"/>
                <w:lang w:val="en-US"/>
              </w:rPr>
              <w:t>1 diabetes-associated autoantibodies</w:t>
            </w:r>
            <w:proofErr w:type="gramEnd"/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JAMA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290</w:t>
            </w:r>
            <w:r w:rsidRPr="002A2872">
              <w:rPr>
                <w:rFonts w:cstheme="minorHAnsi"/>
                <w:sz w:val="20"/>
                <w:szCs w:val="20"/>
              </w:rPr>
              <w:t>(13): 1721-1728.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2A2872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t xml:space="preserve">Ziegler, E. E. (2006). "Growth of breast-fed and formula-fed infants."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 xml:space="preserve">Nestle Nutrition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lastRenderedPageBreak/>
              <w:t>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58</w:t>
            </w:r>
            <w:r w:rsidRPr="002A2872">
              <w:rPr>
                <w:rFonts w:cstheme="minorHAnsi"/>
                <w:sz w:val="20"/>
                <w:szCs w:val="20"/>
              </w:rPr>
              <w:t>: 51-59.</w:t>
            </w:r>
          </w:p>
        </w:tc>
        <w:tc>
          <w:tcPr>
            <w:tcW w:w="2268" w:type="dxa"/>
            <w:vAlign w:val="center"/>
          </w:tcPr>
          <w:p w:rsidR="003C29D2" w:rsidRPr="002A2872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lastRenderedPageBreak/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3C29D2" w:rsidRPr="00796365" w:rsidTr="00A50B25">
        <w:tc>
          <w:tcPr>
            <w:tcW w:w="7196" w:type="dxa"/>
          </w:tcPr>
          <w:p w:rsidR="003C29D2" w:rsidRPr="002A2872" w:rsidRDefault="003C29D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Ziegler, E. E. (2007). "Adverse effects of cow's milk in infants." </w:t>
            </w:r>
            <w:r w:rsidRPr="002A2872">
              <w:rPr>
                <w:rFonts w:cstheme="minorHAnsi"/>
                <w:sz w:val="20"/>
                <w:szCs w:val="20"/>
                <w:u w:val="single"/>
              </w:rPr>
              <w:t>Nestle Nutrition Workshop Series</w:t>
            </w:r>
            <w:r w:rsidRPr="002A2872">
              <w:rPr>
                <w:rFonts w:cstheme="minorHAnsi"/>
                <w:sz w:val="20"/>
                <w:szCs w:val="20"/>
              </w:rPr>
              <w:t xml:space="preserve"> </w:t>
            </w:r>
            <w:r w:rsidRPr="002A2872">
              <w:rPr>
                <w:rFonts w:cstheme="minorHAnsi"/>
                <w:b/>
                <w:bCs/>
                <w:sz w:val="20"/>
                <w:szCs w:val="20"/>
              </w:rPr>
              <w:t>60</w:t>
            </w:r>
            <w:r w:rsidRPr="002A2872">
              <w:rPr>
                <w:rFonts w:cstheme="minorHAnsi"/>
                <w:sz w:val="20"/>
                <w:szCs w:val="20"/>
              </w:rPr>
              <w:t>: 185-196.</w:t>
            </w:r>
          </w:p>
        </w:tc>
        <w:tc>
          <w:tcPr>
            <w:tcW w:w="2268" w:type="dxa"/>
            <w:vAlign w:val="center"/>
          </w:tcPr>
          <w:p w:rsidR="003C29D2" w:rsidRPr="00796365" w:rsidRDefault="003C29D2" w:rsidP="002842E7">
            <w:pPr>
              <w:rPr>
                <w:rFonts w:cstheme="minorHAnsi"/>
                <w:sz w:val="20"/>
                <w:szCs w:val="20"/>
              </w:rPr>
            </w:pPr>
            <w:r w:rsidRPr="002A2872">
              <w:rPr>
                <w:rFonts w:cstheme="minorHAnsi"/>
                <w:color w:val="000000"/>
                <w:sz w:val="20"/>
                <w:szCs w:val="20"/>
              </w:rPr>
              <w:t> 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Overview</w:t>
            </w:r>
            <w:proofErr w:type="spellEnd"/>
            <w:r w:rsidRPr="002A2872">
              <w:rPr>
                <w:rFonts w:cstheme="minorHAnsi"/>
                <w:color w:val="000000"/>
                <w:sz w:val="20"/>
                <w:szCs w:val="20"/>
              </w:rPr>
              <w:t xml:space="preserve">, not a </w:t>
            </w:r>
            <w:proofErr w:type="spellStart"/>
            <w:r w:rsidRPr="002A2872">
              <w:rPr>
                <w:rFonts w:cstheme="minorHAnsi"/>
                <w:color w:val="000000"/>
                <w:sz w:val="20"/>
                <w:szCs w:val="20"/>
              </w:rPr>
              <w:t>study</w:t>
            </w:r>
            <w:proofErr w:type="spellEnd"/>
          </w:p>
        </w:tc>
      </w:tr>
      <w:tr w:rsidR="000F6812" w:rsidRPr="00796365" w:rsidTr="00A50B25">
        <w:tc>
          <w:tcPr>
            <w:tcW w:w="7196" w:type="dxa"/>
          </w:tcPr>
          <w:p w:rsidR="000F6812" w:rsidRPr="002A2872" w:rsidRDefault="000F681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F6812" w:rsidRPr="002A2872" w:rsidRDefault="000F681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6812" w:rsidRPr="00796365" w:rsidTr="00A50B25">
        <w:tc>
          <w:tcPr>
            <w:tcW w:w="7196" w:type="dxa"/>
          </w:tcPr>
          <w:p w:rsidR="000F6812" w:rsidRPr="002A2872" w:rsidRDefault="000F6812" w:rsidP="00B26AE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F6812" w:rsidRPr="002A2872" w:rsidRDefault="000F6812" w:rsidP="002842E7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6812" w:rsidRPr="000F6812" w:rsidTr="00FD3614">
        <w:tc>
          <w:tcPr>
            <w:tcW w:w="7196" w:type="dxa"/>
          </w:tcPr>
          <w:p w:rsidR="000F6812" w:rsidRPr="003A3D01" w:rsidRDefault="000F6812" w:rsidP="00FD36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val="en-US"/>
              </w:rPr>
            </w:pPr>
            <w:r w:rsidRPr="003A3D01">
              <w:rPr>
                <w:rFonts w:ascii="Times New Roman" w:hAnsi="Times New Roman"/>
                <w:b/>
                <w:lang w:val="en-US"/>
              </w:rPr>
              <w:t>Excluded Full-Text Ordered Papers From The Complementary Search</w:t>
            </w:r>
          </w:p>
        </w:tc>
        <w:tc>
          <w:tcPr>
            <w:tcW w:w="2268" w:type="dxa"/>
          </w:tcPr>
          <w:p w:rsidR="000F6812" w:rsidRPr="003A3D01" w:rsidRDefault="00744D2A" w:rsidP="00FD361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en-US"/>
              </w:rPr>
            </w:pPr>
            <w:r w:rsidRPr="003A3D01">
              <w:rPr>
                <w:rFonts w:ascii="Times New Roman" w:hAnsi="Times New Roman"/>
                <w:b/>
                <w:bCs/>
                <w:lang w:val="en-US"/>
              </w:rPr>
              <w:t>Reason for exclusion</w:t>
            </w:r>
          </w:p>
        </w:tc>
      </w:tr>
      <w:tr w:rsidR="00B85AAD" w:rsidRPr="001F0135" w:rsidTr="00A50B25">
        <w:tc>
          <w:tcPr>
            <w:tcW w:w="7196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FD3614">
              <w:rPr>
                <w:rFonts w:cstheme="minorHAnsi"/>
                <w:sz w:val="20"/>
                <w:szCs w:val="20"/>
              </w:rPr>
              <w:t xml:space="preserve">Elliott, S. A., H. </w:t>
            </w:r>
            <w:proofErr w:type="spellStart"/>
            <w:r w:rsidRPr="00FD3614">
              <w:rPr>
                <w:rFonts w:cstheme="minorHAnsi"/>
                <w:sz w:val="20"/>
                <w:szCs w:val="20"/>
              </w:rPr>
              <w:t>Truby</w:t>
            </w:r>
            <w:proofErr w:type="spellEnd"/>
            <w:r w:rsidRPr="00FD3614">
              <w:rPr>
                <w:rFonts w:cstheme="minorHAnsi"/>
                <w:sz w:val="20"/>
                <w:szCs w:val="20"/>
              </w:rPr>
              <w:t xml:space="preserve">, et al. </w:t>
            </w:r>
            <w:r w:rsidRPr="00494AF1">
              <w:rPr>
                <w:rFonts w:cstheme="minorHAnsi"/>
                <w:sz w:val="20"/>
                <w:szCs w:val="20"/>
                <w:lang w:val="en-US"/>
              </w:rPr>
              <w:t>(2011). "Associations of body mass index and waist circumference with: energy intake and percentage energy from macronutrients, in a cohort of Australian children." Nutrition Journal 10(58) (English) [PMID:21615883]</w:t>
            </w:r>
          </w:p>
        </w:tc>
        <w:tc>
          <w:tcPr>
            <w:tcW w:w="2268" w:type="dxa"/>
            <w:vAlign w:val="center"/>
          </w:tcPr>
          <w:p w:rsidR="00B85AAD" w:rsidRPr="00B85AAD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B85AAD">
              <w:rPr>
                <w:rFonts w:cstheme="minorHAnsi"/>
                <w:sz w:val="20"/>
                <w:szCs w:val="20"/>
                <w:lang w:val="en-US"/>
              </w:rPr>
              <w:t>Not important enough to include</w:t>
            </w:r>
          </w:p>
          <w:p w:rsidR="00B85AAD" w:rsidRPr="00B85AAD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B85AAD">
              <w:rPr>
                <w:rFonts w:cstheme="minorHAnsi"/>
                <w:sz w:val="20"/>
                <w:szCs w:val="20"/>
                <w:lang w:val="en-US"/>
              </w:rPr>
              <w:t>Cross-sectional</w:t>
            </w:r>
          </w:p>
        </w:tc>
      </w:tr>
      <w:tr w:rsidR="00B85AAD" w:rsidRPr="001F0135" w:rsidTr="00A50B25">
        <w:tc>
          <w:tcPr>
            <w:tcW w:w="7196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FD3614">
              <w:rPr>
                <w:rFonts w:cstheme="minorHAnsi"/>
                <w:sz w:val="20"/>
                <w:szCs w:val="20"/>
              </w:rPr>
              <w:t xml:space="preserve">Garden, F. L., G. B. Marks, et al. </w:t>
            </w:r>
            <w:r w:rsidRPr="00494AF1">
              <w:rPr>
                <w:rFonts w:cstheme="minorHAnsi"/>
                <w:sz w:val="20"/>
                <w:szCs w:val="20"/>
                <w:lang w:val="en-US"/>
              </w:rPr>
              <w:t>(2011). "Infant and early childhood dietary predictors of overweight at age 8 years in the CAPS population." European Journal of Clinical Nutrition 65(4): 454-462 (English) [PMID:21346718]</w:t>
            </w:r>
          </w:p>
        </w:tc>
        <w:tc>
          <w:tcPr>
            <w:tcW w:w="2268" w:type="dxa"/>
            <w:vAlign w:val="center"/>
          </w:tcPr>
          <w:p w:rsidR="00B85AAD" w:rsidRPr="00B85AAD" w:rsidRDefault="00494AF1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D</w:t>
            </w:r>
            <w:r w:rsidR="00B85AAD" w:rsidRPr="00B85AAD">
              <w:rPr>
                <w:rFonts w:cstheme="minorHAnsi"/>
                <w:sz w:val="20"/>
                <w:szCs w:val="20"/>
                <w:lang w:val="en-US"/>
              </w:rPr>
              <w:t xml:space="preserve">iet at 18 </w:t>
            </w:r>
            <w:proofErr w:type="spellStart"/>
            <w:r w:rsidR="00B85AAD" w:rsidRPr="00B85AAD">
              <w:rPr>
                <w:rFonts w:cstheme="minorHAnsi"/>
                <w:sz w:val="20"/>
                <w:szCs w:val="20"/>
                <w:lang w:val="en-US"/>
              </w:rPr>
              <w:t>mo</w:t>
            </w:r>
            <w:proofErr w:type="spellEnd"/>
            <w:r w:rsidR="00B85AAD" w:rsidRPr="00B85AAD">
              <w:rPr>
                <w:rFonts w:cstheme="minorHAnsi"/>
                <w:sz w:val="20"/>
                <w:szCs w:val="20"/>
                <w:lang w:val="en-US"/>
              </w:rPr>
              <w:t xml:space="preserve"> and BMI at 8 y</w:t>
            </w:r>
            <w:r>
              <w:rPr>
                <w:rFonts w:cstheme="minorHAnsi"/>
                <w:sz w:val="20"/>
                <w:szCs w:val="20"/>
                <w:lang w:val="en-US"/>
              </w:rPr>
              <w:t>.</w:t>
            </w:r>
            <w:r w:rsidR="00B85AAD" w:rsidRPr="00B85AAD">
              <w:rPr>
                <w:rFonts w:cstheme="minorHAnsi"/>
                <w:sz w:val="20"/>
                <w:szCs w:val="20"/>
                <w:lang w:val="en-US"/>
              </w:rPr>
              <w:t xml:space="preserve"> And no eating or activity at 8 y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. </w:t>
            </w:r>
            <w:r w:rsidR="00B85AAD" w:rsidRPr="00B85AAD">
              <w:rPr>
                <w:rFonts w:cstheme="minorHAnsi"/>
                <w:sz w:val="20"/>
                <w:szCs w:val="20"/>
                <w:lang w:val="en-US"/>
              </w:rPr>
              <w:t>Some confounders discussed but not measured.</w:t>
            </w:r>
          </w:p>
        </w:tc>
      </w:tr>
      <w:tr w:rsidR="00B85AAD" w:rsidRPr="001F0135" w:rsidTr="00FD3614">
        <w:tc>
          <w:tcPr>
            <w:tcW w:w="7196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494AF1">
              <w:rPr>
                <w:rFonts w:cstheme="minorHAnsi"/>
                <w:sz w:val="20"/>
                <w:szCs w:val="20"/>
                <w:lang w:val="en-US"/>
              </w:rPr>
              <w:t>Grote, V., R. von Kries, et al. (2010). "Protein intake and growth in the first 24 months of life." Journal of Pediatric Gastroenterology &amp; Nutrition 51(3) (English) [PMID:21088527]</w:t>
            </w:r>
          </w:p>
        </w:tc>
        <w:tc>
          <w:tcPr>
            <w:tcW w:w="2268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494AF1">
              <w:rPr>
                <w:rFonts w:cstheme="minorHAnsi"/>
                <w:sz w:val="20"/>
                <w:szCs w:val="20"/>
                <w:lang w:val="en-US"/>
              </w:rPr>
              <w:t>Just a 2-p summary of previous papers from the European Childhood Obesity Trial Study (protein papers 200-202)</w:t>
            </w:r>
          </w:p>
        </w:tc>
      </w:tr>
      <w:tr w:rsidR="00B85AAD" w:rsidRPr="000F6812" w:rsidTr="00FD3614">
        <w:tc>
          <w:tcPr>
            <w:tcW w:w="7196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494AF1">
              <w:rPr>
                <w:rFonts w:cstheme="minorHAnsi"/>
                <w:sz w:val="20"/>
                <w:szCs w:val="20"/>
                <w:lang w:val="en-US"/>
              </w:rPr>
              <w:t>Radlovic</w:t>
            </w:r>
            <w:proofErr w:type="spellEnd"/>
            <w:r w:rsidRPr="00494AF1">
              <w:rPr>
                <w:rFonts w:cstheme="minorHAnsi"/>
                <w:sz w:val="20"/>
                <w:szCs w:val="20"/>
                <w:lang w:val="en-US"/>
              </w:rPr>
              <w:t xml:space="preserve">, N. P., M. M. </w:t>
            </w:r>
            <w:proofErr w:type="spellStart"/>
            <w:r w:rsidRPr="00494AF1">
              <w:rPr>
                <w:rFonts w:cstheme="minorHAnsi"/>
                <w:sz w:val="20"/>
                <w:szCs w:val="20"/>
                <w:lang w:val="en-US"/>
              </w:rPr>
              <w:t>Mladenovic</w:t>
            </w:r>
            <w:proofErr w:type="spellEnd"/>
            <w:r w:rsidRPr="00494AF1">
              <w:rPr>
                <w:rFonts w:cstheme="minorHAnsi"/>
                <w:sz w:val="20"/>
                <w:szCs w:val="20"/>
                <w:lang w:val="en-US"/>
              </w:rPr>
              <w:t>, et al. (2010). "Influence of early feeding practices on celiac disease in infants." Croatian Medical Journal 51(5): 417-422 (English) [PMID:20960591]</w:t>
            </w:r>
          </w:p>
        </w:tc>
        <w:tc>
          <w:tcPr>
            <w:tcW w:w="2268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Not an RQ</w:t>
            </w:r>
          </w:p>
        </w:tc>
      </w:tr>
      <w:tr w:rsidR="00B85AAD" w:rsidRPr="001F0135" w:rsidTr="00FD3614">
        <w:tc>
          <w:tcPr>
            <w:tcW w:w="7196" w:type="dxa"/>
          </w:tcPr>
          <w:p w:rsidR="00B85AAD" w:rsidRPr="00494AF1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FD3614">
              <w:rPr>
                <w:rFonts w:cstheme="minorHAnsi"/>
                <w:sz w:val="20"/>
                <w:szCs w:val="20"/>
              </w:rPr>
              <w:t>Weijs</w:t>
            </w:r>
            <w:proofErr w:type="spellEnd"/>
            <w:r w:rsidRPr="00FD3614">
              <w:rPr>
                <w:rFonts w:cstheme="minorHAnsi"/>
                <w:sz w:val="20"/>
                <w:szCs w:val="20"/>
              </w:rPr>
              <w:t xml:space="preserve">, P. J., L. M. </w:t>
            </w:r>
            <w:proofErr w:type="spellStart"/>
            <w:r w:rsidRPr="00FD3614">
              <w:rPr>
                <w:rFonts w:cstheme="minorHAnsi"/>
                <w:sz w:val="20"/>
                <w:szCs w:val="20"/>
              </w:rPr>
              <w:t>Kool</w:t>
            </w:r>
            <w:proofErr w:type="spellEnd"/>
            <w:r w:rsidRPr="00FD3614">
              <w:rPr>
                <w:rFonts w:cstheme="minorHAnsi"/>
                <w:sz w:val="20"/>
                <w:szCs w:val="20"/>
              </w:rPr>
              <w:t xml:space="preserve">, et al. </w:t>
            </w:r>
            <w:r w:rsidRPr="00494AF1">
              <w:rPr>
                <w:rFonts w:cstheme="minorHAnsi"/>
                <w:sz w:val="20"/>
                <w:szCs w:val="20"/>
                <w:lang w:val="en-US"/>
              </w:rPr>
              <w:t>(2011). "High beverage sugar as well as high animal protein intake at infancy may increase overweight risk at 8 years: a prospective longitudinal pilot study." Nutrition Journal 10(95) (English) [PMID:21943278]</w:t>
            </w:r>
          </w:p>
        </w:tc>
        <w:tc>
          <w:tcPr>
            <w:tcW w:w="2268" w:type="dxa"/>
          </w:tcPr>
          <w:p w:rsidR="00B85AAD" w:rsidRDefault="00B85AAD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2159D5">
              <w:rPr>
                <w:rFonts w:cstheme="minorHAnsi"/>
                <w:sz w:val="20"/>
                <w:szCs w:val="20"/>
                <w:lang w:val="en-US"/>
              </w:rPr>
              <w:t>Not important enough to include</w:t>
            </w:r>
          </w:p>
          <w:p w:rsidR="00494AF1" w:rsidRPr="00494AF1" w:rsidRDefault="00494AF1" w:rsidP="00494AF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Large dropout. </w:t>
            </w:r>
          </w:p>
        </w:tc>
      </w:tr>
    </w:tbl>
    <w:p w:rsidR="00AE3D4F" w:rsidRPr="000F6812" w:rsidRDefault="00AE3D4F" w:rsidP="00D92D5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  <w:lang w:val="en-US"/>
        </w:rPr>
      </w:pPr>
    </w:p>
    <w:sectPr w:rsidR="00AE3D4F" w:rsidRPr="000F6812" w:rsidSect="00AE3D4F">
      <w:headerReference w:type="first" r:id="rId7"/>
      <w:pgSz w:w="12240" w:h="15840"/>
      <w:pgMar w:top="1440" w:right="1440" w:bottom="144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B42" w:rsidRDefault="008D1B42" w:rsidP="00A50B25">
      <w:pPr>
        <w:spacing w:after="0" w:line="240" w:lineRule="auto"/>
      </w:pPr>
      <w:r>
        <w:separator/>
      </w:r>
    </w:p>
  </w:endnote>
  <w:endnote w:type="continuationSeparator" w:id="0">
    <w:p w:rsidR="008D1B42" w:rsidRDefault="008D1B42" w:rsidP="00A50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B42" w:rsidRDefault="008D1B42" w:rsidP="00A50B25">
      <w:pPr>
        <w:spacing w:after="0" w:line="240" w:lineRule="auto"/>
      </w:pPr>
      <w:r>
        <w:separator/>
      </w:r>
    </w:p>
  </w:footnote>
  <w:footnote w:type="continuationSeparator" w:id="0">
    <w:p w:rsidR="008D1B42" w:rsidRDefault="008D1B42" w:rsidP="00A50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135" w:rsidRDefault="001F0135" w:rsidP="00A50B25">
    <w:pPr>
      <w:pStyle w:val="Sidhuvud"/>
      <w:jc w:val="right"/>
    </w:pPr>
    <w:r>
      <w:t>Appendix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B8"/>
    <w:rsid w:val="000F6812"/>
    <w:rsid w:val="001D3AA8"/>
    <w:rsid w:val="001F0135"/>
    <w:rsid w:val="002637A9"/>
    <w:rsid w:val="002842E7"/>
    <w:rsid w:val="002A2872"/>
    <w:rsid w:val="002D5B21"/>
    <w:rsid w:val="003154F3"/>
    <w:rsid w:val="00375E24"/>
    <w:rsid w:val="003767A3"/>
    <w:rsid w:val="003A52AB"/>
    <w:rsid w:val="003C29D2"/>
    <w:rsid w:val="003F3BFB"/>
    <w:rsid w:val="003F4156"/>
    <w:rsid w:val="004555C7"/>
    <w:rsid w:val="00494AF1"/>
    <w:rsid w:val="004A1AF7"/>
    <w:rsid w:val="004E7F99"/>
    <w:rsid w:val="00552AFF"/>
    <w:rsid w:val="00562960"/>
    <w:rsid w:val="00594CCA"/>
    <w:rsid w:val="005C5307"/>
    <w:rsid w:val="005D0C7A"/>
    <w:rsid w:val="005F34F3"/>
    <w:rsid w:val="006122E2"/>
    <w:rsid w:val="00613B69"/>
    <w:rsid w:val="00744D2A"/>
    <w:rsid w:val="00796365"/>
    <w:rsid w:val="007B721B"/>
    <w:rsid w:val="007E4C68"/>
    <w:rsid w:val="0089561A"/>
    <w:rsid w:val="008D1B42"/>
    <w:rsid w:val="00920FF0"/>
    <w:rsid w:val="009F3811"/>
    <w:rsid w:val="00A50B25"/>
    <w:rsid w:val="00AE3D4F"/>
    <w:rsid w:val="00B26AE4"/>
    <w:rsid w:val="00B6777A"/>
    <w:rsid w:val="00B85AAD"/>
    <w:rsid w:val="00BE2716"/>
    <w:rsid w:val="00C60903"/>
    <w:rsid w:val="00C6392E"/>
    <w:rsid w:val="00CB18CC"/>
    <w:rsid w:val="00CF0C08"/>
    <w:rsid w:val="00D11338"/>
    <w:rsid w:val="00D92D56"/>
    <w:rsid w:val="00D97CF5"/>
    <w:rsid w:val="00DC0C59"/>
    <w:rsid w:val="00F326B8"/>
    <w:rsid w:val="00F84DC0"/>
    <w:rsid w:val="00FA0A29"/>
    <w:rsid w:val="00FD2BD6"/>
    <w:rsid w:val="00FD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AAD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D92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1D3AA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D3AA8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D3AA8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D3AA8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D3AA8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D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D3AA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A1A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idhuvud">
    <w:name w:val="header"/>
    <w:basedOn w:val="Normal"/>
    <w:link w:val="SidhuvudChar"/>
    <w:uiPriority w:val="99"/>
    <w:unhideWhenUsed/>
    <w:rsid w:val="00A50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A50B25"/>
  </w:style>
  <w:style w:type="paragraph" w:styleId="Sidfot">
    <w:name w:val="footer"/>
    <w:basedOn w:val="Normal"/>
    <w:link w:val="SidfotChar"/>
    <w:uiPriority w:val="99"/>
    <w:unhideWhenUsed/>
    <w:rsid w:val="00A50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A50B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AAD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D92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1D3AA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D3AA8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D3AA8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D3AA8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D3AA8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D3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D3AA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A1A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idhuvud">
    <w:name w:val="header"/>
    <w:basedOn w:val="Normal"/>
    <w:link w:val="SidhuvudChar"/>
    <w:uiPriority w:val="99"/>
    <w:unhideWhenUsed/>
    <w:rsid w:val="00A50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A50B25"/>
  </w:style>
  <w:style w:type="paragraph" w:styleId="Sidfot">
    <w:name w:val="footer"/>
    <w:basedOn w:val="Normal"/>
    <w:link w:val="SidfotChar"/>
    <w:uiPriority w:val="99"/>
    <w:unhideWhenUsed/>
    <w:rsid w:val="00A50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A50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5898</Words>
  <Characters>31264</Characters>
  <Application>Microsoft Office Word</Application>
  <DocSecurity>0</DocSecurity>
  <Lines>260</Lines>
  <Paragraphs>74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Umeå Universitet</Company>
  <LinksUpToDate>false</LinksUpToDate>
  <CharactersWithSpaces>37088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Jaen</dc:creator>
  <cp:lastModifiedBy>Agneta</cp:lastModifiedBy>
  <cp:revision>2</cp:revision>
  <dcterms:created xsi:type="dcterms:W3CDTF">2013-03-17T10:07:00Z</dcterms:created>
  <dcterms:modified xsi:type="dcterms:W3CDTF">2013-03-17T10:07:00Z</dcterms:modified>
</cp:coreProperties>
</file>